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leftChars="0" w:firstLine="0" w:firstLineChars="0"/>
        <w:jc w:val="center"/>
        <w:rPr>
          <w:rFonts w:hint="eastAsia"/>
          <w:b/>
          <w:bCs/>
          <w:sz w:val="36"/>
          <w:szCs w:val="36"/>
        </w:rPr>
      </w:pPr>
      <w:r>
        <w:rPr>
          <w:rFonts w:hint="eastAsia"/>
          <w:b/>
          <w:bCs/>
          <w:sz w:val="36"/>
          <w:szCs w:val="36"/>
          <w:lang w:eastAsia="zh-CN"/>
        </w:rPr>
        <w:t>厕所滴注系统采购</w:t>
      </w:r>
      <w:r>
        <w:rPr>
          <w:rFonts w:hint="eastAsia"/>
          <w:b/>
          <w:bCs/>
          <w:sz w:val="36"/>
          <w:szCs w:val="36"/>
        </w:rPr>
        <w:t>项目概况及技术参数</w:t>
      </w:r>
    </w:p>
    <w:p>
      <w:pPr>
        <w:pStyle w:val="9"/>
        <w:numPr>
          <w:ilvl w:val="0"/>
          <w:numId w:val="1"/>
        </w:numPr>
        <w:ind w:left="0" w:leftChars="0" w:firstLine="0" w:firstLineChars="0"/>
        <w:jc w:val="both"/>
        <w:rPr>
          <w:rFonts w:hint="eastAsia"/>
          <w:b w:val="0"/>
          <w:bCs w:val="0"/>
          <w:sz w:val="30"/>
          <w:szCs w:val="30"/>
          <w:lang w:eastAsia="zh-CN"/>
        </w:rPr>
      </w:pPr>
      <w:r>
        <w:rPr>
          <w:rFonts w:hint="eastAsia"/>
          <w:b w:val="0"/>
          <w:bCs w:val="0"/>
          <w:sz w:val="30"/>
          <w:szCs w:val="30"/>
          <w:lang w:eastAsia="zh-CN"/>
        </w:rPr>
        <w:t>采购内容</w:t>
      </w:r>
    </w:p>
    <w:p>
      <w:pPr>
        <w:pStyle w:val="9"/>
        <w:numPr>
          <w:ilvl w:val="0"/>
          <w:numId w:val="0"/>
        </w:numPr>
        <w:ind w:firstLine="600" w:firstLineChars="200"/>
        <w:jc w:val="both"/>
        <w:rPr>
          <w:rFonts w:hint="eastAsia"/>
          <w:b w:val="0"/>
          <w:bCs w:val="0"/>
          <w:sz w:val="30"/>
          <w:szCs w:val="30"/>
          <w:lang w:eastAsia="zh-CN"/>
        </w:rPr>
      </w:pPr>
      <w:r>
        <w:rPr>
          <w:rFonts w:hint="eastAsia"/>
          <w:b w:val="0"/>
          <w:bCs w:val="0"/>
          <w:sz w:val="30"/>
          <w:szCs w:val="30"/>
          <w:lang w:val="en-US" w:eastAsia="zh-CN"/>
        </w:rPr>
        <w:t>1.采购322个卫生间点位12个月的</w:t>
      </w:r>
      <w:r>
        <w:rPr>
          <w:rFonts w:hint="eastAsia"/>
          <w:b w:val="0"/>
          <w:bCs w:val="0"/>
          <w:sz w:val="30"/>
          <w:szCs w:val="30"/>
        </w:rPr>
        <w:t>自动除臭</w:t>
      </w:r>
      <w:r>
        <w:rPr>
          <w:rFonts w:hint="eastAsia"/>
          <w:b w:val="0"/>
          <w:bCs w:val="0"/>
          <w:sz w:val="30"/>
          <w:szCs w:val="30"/>
          <w:lang w:eastAsia="zh-CN"/>
        </w:rPr>
        <w:t>液（最大流量）；</w:t>
      </w:r>
    </w:p>
    <w:p>
      <w:pPr>
        <w:pStyle w:val="9"/>
        <w:numPr>
          <w:ilvl w:val="0"/>
          <w:numId w:val="0"/>
        </w:numPr>
        <w:ind w:firstLine="600" w:firstLineChars="200"/>
        <w:jc w:val="both"/>
        <w:rPr>
          <w:rFonts w:hint="eastAsia"/>
          <w:b w:val="0"/>
          <w:bCs w:val="0"/>
          <w:sz w:val="30"/>
          <w:szCs w:val="30"/>
          <w:lang w:eastAsia="zh-CN"/>
        </w:rPr>
      </w:pPr>
      <w:r>
        <w:rPr>
          <w:rFonts w:hint="eastAsia"/>
          <w:b w:val="0"/>
          <w:bCs w:val="0"/>
          <w:sz w:val="30"/>
          <w:szCs w:val="30"/>
          <w:lang w:val="en-US" w:eastAsia="zh-CN"/>
        </w:rPr>
        <w:t>2.采购322个点位滴注系统的</w:t>
      </w:r>
      <w:r>
        <w:rPr>
          <w:rFonts w:hint="eastAsia"/>
          <w:b w:val="0"/>
          <w:bCs w:val="0"/>
          <w:sz w:val="30"/>
          <w:szCs w:val="30"/>
          <w:lang w:eastAsia="zh-CN"/>
        </w:rPr>
        <w:t>配套装置，包括设备、引流管、线槽、卡槽、电池等；</w:t>
      </w:r>
    </w:p>
    <w:p>
      <w:pPr>
        <w:pStyle w:val="9"/>
        <w:numPr>
          <w:ilvl w:val="0"/>
          <w:numId w:val="0"/>
        </w:numPr>
        <w:ind w:firstLine="600" w:firstLineChars="200"/>
        <w:jc w:val="both"/>
        <w:rPr>
          <w:rFonts w:hint="eastAsia"/>
          <w:b w:val="0"/>
          <w:bCs w:val="0"/>
          <w:sz w:val="30"/>
          <w:szCs w:val="30"/>
          <w:lang w:val="en-US" w:eastAsia="zh-CN"/>
        </w:rPr>
      </w:pPr>
      <w:r>
        <w:rPr>
          <w:rFonts w:hint="eastAsia"/>
          <w:b w:val="0"/>
          <w:bCs w:val="0"/>
          <w:sz w:val="30"/>
          <w:szCs w:val="30"/>
          <w:lang w:val="en-US" w:eastAsia="zh-CN"/>
        </w:rPr>
        <w:t>3.采购322个点位所在区域的加液、消杀及相关辅助服务；</w:t>
      </w:r>
    </w:p>
    <w:p>
      <w:pPr>
        <w:pStyle w:val="9"/>
        <w:numPr>
          <w:ilvl w:val="0"/>
          <w:numId w:val="0"/>
        </w:numPr>
        <w:jc w:val="both"/>
        <w:rPr>
          <w:rFonts w:hint="eastAsia"/>
          <w:b w:val="0"/>
          <w:bCs w:val="0"/>
          <w:sz w:val="30"/>
          <w:szCs w:val="30"/>
          <w:lang w:val="en-US" w:eastAsia="zh-CN"/>
        </w:rPr>
      </w:pPr>
      <w:r>
        <w:rPr>
          <w:rFonts w:hint="eastAsia"/>
          <w:b w:val="0"/>
          <w:bCs w:val="0"/>
          <w:sz w:val="30"/>
          <w:szCs w:val="30"/>
          <w:lang w:val="en-US" w:eastAsia="zh-CN"/>
        </w:rPr>
        <w:t>二、采购金额</w:t>
      </w:r>
    </w:p>
    <w:p>
      <w:pPr>
        <w:pStyle w:val="9"/>
        <w:numPr>
          <w:ilvl w:val="0"/>
          <w:numId w:val="0"/>
        </w:numPr>
        <w:ind w:firstLine="600" w:firstLineChars="200"/>
        <w:jc w:val="both"/>
        <w:rPr>
          <w:rFonts w:hint="eastAsia"/>
          <w:b w:val="0"/>
          <w:bCs w:val="0"/>
          <w:sz w:val="30"/>
          <w:szCs w:val="30"/>
          <w:lang w:val="en-US" w:eastAsia="zh-CN"/>
        </w:rPr>
      </w:pPr>
      <w:r>
        <w:rPr>
          <w:rFonts w:hint="eastAsia"/>
          <w:b w:val="0"/>
          <w:bCs w:val="0"/>
          <w:sz w:val="30"/>
          <w:szCs w:val="30"/>
          <w:lang w:val="en-US" w:eastAsia="zh-CN"/>
        </w:rPr>
        <w:t>40万元</w:t>
      </w:r>
    </w:p>
    <w:p>
      <w:pPr>
        <w:pStyle w:val="9"/>
        <w:numPr>
          <w:ilvl w:val="0"/>
          <w:numId w:val="0"/>
        </w:numPr>
        <w:ind w:leftChars="0"/>
        <w:jc w:val="both"/>
        <w:rPr>
          <w:rFonts w:hint="eastAsia"/>
          <w:b w:val="0"/>
          <w:bCs w:val="0"/>
          <w:sz w:val="30"/>
          <w:szCs w:val="30"/>
          <w:lang w:val="en-US" w:eastAsia="zh-CN"/>
        </w:rPr>
      </w:pPr>
      <w:r>
        <w:rPr>
          <w:rFonts w:hint="eastAsia"/>
          <w:b w:val="0"/>
          <w:bCs w:val="0"/>
          <w:sz w:val="30"/>
          <w:szCs w:val="30"/>
          <w:lang w:val="en-US" w:eastAsia="zh-CN"/>
        </w:rPr>
        <w:t>三、采购期限</w:t>
      </w:r>
    </w:p>
    <w:p>
      <w:pPr>
        <w:pStyle w:val="9"/>
        <w:numPr>
          <w:ilvl w:val="0"/>
          <w:numId w:val="0"/>
        </w:numPr>
        <w:ind w:leftChars="0" w:firstLine="600" w:firstLineChars="200"/>
        <w:jc w:val="both"/>
        <w:rPr>
          <w:rFonts w:hint="default"/>
          <w:b w:val="0"/>
          <w:bCs w:val="0"/>
          <w:sz w:val="30"/>
          <w:szCs w:val="30"/>
          <w:lang w:val="en-US" w:eastAsia="zh-CN"/>
        </w:rPr>
      </w:pPr>
      <w:r>
        <w:rPr>
          <w:rFonts w:hint="eastAsia"/>
          <w:b w:val="0"/>
          <w:bCs w:val="0"/>
          <w:sz w:val="30"/>
          <w:szCs w:val="30"/>
          <w:lang w:val="en-US" w:eastAsia="zh-CN"/>
        </w:rPr>
        <w:t>12个月（安装调试完成后次日起算）</w:t>
      </w:r>
    </w:p>
    <w:p>
      <w:pPr>
        <w:pStyle w:val="9"/>
        <w:numPr>
          <w:ilvl w:val="0"/>
          <w:numId w:val="0"/>
        </w:numPr>
        <w:jc w:val="both"/>
        <w:rPr>
          <w:rFonts w:hint="default"/>
          <w:b w:val="0"/>
          <w:bCs w:val="0"/>
          <w:sz w:val="30"/>
          <w:szCs w:val="30"/>
          <w:lang w:val="en-US" w:eastAsia="zh-CN"/>
        </w:rPr>
      </w:pPr>
      <w:r>
        <w:rPr>
          <w:rFonts w:hint="eastAsia"/>
          <w:b w:val="0"/>
          <w:bCs w:val="0"/>
          <w:sz w:val="30"/>
          <w:szCs w:val="30"/>
          <w:lang w:val="en-US" w:eastAsia="zh-CN"/>
        </w:rPr>
        <w:t>四、采购要求及标准</w:t>
      </w:r>
    </w:p>
    <w:p>
      <w:pPr>
        <w:pStyle w:val="9"/>
        <w:ind w:left="0" w:leftChars="0" w:firstLine="0" w:firstLineChars="0"/>
        <w:jc w:val="both"/>
        <w:rPr>
          <w:rFonts w:hint="eastAsia"/>
          <w:b w:val="0"/>
          <w:bCs w:val="0"/>
          <w:sz w:val="30"/>
          <w:szCs w:val="30"/>
        </w:rPr>
      </w:pPr>
      <w:r>
        <w:rPr>
          <w:rFonts w:hint="eastAsia"/>
          <w:b w:val="0"/>
          <w:bCs w:val="0"/>
          <w:sz w:val="30"/>
          <w:szCs w:val="30"/>
          <w:lang w:eastAsia="zh-CN"/>
        </w:rPr>
        <w:t>（一）</w:t>
      </w:r>
      <w:r>
        <w:rPr>
          <w:rFonts w:hint="eastAsia"/>
          <w:b w:val="0"/>
          <w:bCs w:val="0"/>
          <w:sz w:val="30"/>
          <w:szCs w:val="30"/>
        </w:rPr>
        <w:t>产品相关</w:t>
      </w:r>
      <w:r>
        <w:rPr>
          <w:rFonts w:hint="eastAsia"/>
          <w:b w:val="0"/>
          <w:bCs w:val="0"/>
          <w:sz w:val="30"/>
          <w:szCs w:val="30"/>
          <w:lang w:eastAsia="zh-CN"/>
        </w:rPr>
        <w:t>配套</w:t>
      </w:r>
      <w:r>
        <w:rPr>
          <w:rFonts w:hint="eastAsia"/>
          <w:b w:val="0"/>
          <w:bCs w:val="0"/>
          <w:sz w:val="30"/>
          <w:szCs w:val="30"/>
        </w:rPr>
        <w:t>设备外观要求：</w:t>
      </w:r>
    </w:p>
    <w:p>
      <w:pPr>
        <w:pStyle w:val="9"/>
        <w:numPr>
          <w:ilvl w:val="0"/>
          <w:numId w:val="0"/>
        </w:numPr>
        <w:ind w:firstLine="600" w:firstLineChars="200"/>
        <w:jc w:val="both"/>
        <w:rPr>
          <w:rFonts w:hint="default"/>
          <w:b w:val="0"/>
          <w:bCs w:val="0"/>
          <w:sz w:val="30"/>
          <w:szCs w:val="30"/>
          <w:lang w:val="en-US" w:eastAsia="zh-CN"/>
        </w:rPr>
      </w:pPr>
      <w:r>
        <w:rPr>
          <w:rFonts w:hint="eastAsia"/>
          <w:b w:val="0"/>
          <w:bCs w:val="0"/>
          <w:sz w:val="30"/>
          <w:szCs w:val="30"/>
          <w:lang w:val="en-US" w:eastAsia="zh-CN"/>
        </w:rPr>
        <w:t>1.配套装置大小面积≤0.01㎡，体积≤0.003m³；配套设备可壁挂安装；</w:t>
      </w:r>
    </w:p>
    <w:p>
      <w:pPr>
        <w:pStyle w:val="9"/>
        <w:numPr>
          <w:ilvl w:val="0"/>
          <w:numId w:val="0"/>
        </w:numPr>
        <w:ind w:firstLine="600" w:firstLineChars="200"/>
        <w:jc w:val="both"/>
        <w:rPr>
          <w:rFonts w:hint="eastAsia" w:eastAsiaTheme="minorEastAsia"/>
          <w:b w:val="0"/>
          <w:bCs w:val="0"/>
          <w:sz w:val="30"/>
          <w:szCs w:val="30"/>
          <w:lang w:val="en-US" w:eastAsia="zh-CN"/>
        </w:rPr>
      </w:pPr>
      <w:r>
        <w:rPr>
          <w:rFonts w:hint="eastAsia"/>
          <w:b w:val="0"/>
          <w:bCs w:val="0"/>
          <w:sz w:val="30"/>
          <w:szCs w:val="30"/>
          <w:lang w:val="en-US" w:eastAsia="zh-CN"/>
        </w:rPr>
        <w:t>2.除臭液有抑菌、净化、分解异味的实效，且对人、环境无害；</w:t>
      </w:r>
      <w:r>
        <w:rPr>
          <w:rFonts w:hint="eastAsia"/>
          <w:b w:val="0"/>
          <w:bCs w:val="0"/>
          <w:sz w:val="30"/>
          <w:szCs w:val="30"/>
        </w:rPr>
        <w:t>须提供省级、省级以上权威检测单位或其认可的具有相关资质的检测单位提供的产品检测报告和相关技术资料及资质证明</w:t>
      </w:r>
      <w:r>
        <w:rPr>
          <w:rFonts w:hint="eastAsia"/>
          <w:b w:val="0"/>
          <w:bCs w:val="0"/>
          <w:sz w:val="30"/>
          <w:szCs w:val="30"/>
          <w:lang w:eastAsia="zh-CN"/>
        </w:rPr>
        <w:t>。</w:t>
      </w:r>
    </w:p>
    <w:p>
      <w:pPr>
        <w:pStyle w:val="9"/>
        <w:ind w:left="0" w:leftChars="0" w:firstLine="0" w:firstLineChars="0"/>
        <w:jc w:val="both"/>
        <w:rPr>
          <w:rFonts w:hint="eastAsia"/>
          <w:b w:val="0"/>
          <w:bCs w:val="0"/>
          <w:sz w:val="30"/>
          <w:szCs w:val="30"/>
        </w:rPr>
      </w:pPr>
      <w:r>
        <w:rPr>
          <w:rFonts w:hint="eastAsia"/>
          <w:b w:val="0"/>
          <w:bCs w:val="0"/>
          <w:sz w:val="30"/>
          <w:szCs w:val="30"/>
          <w:lang w:eastAsia="zh-CN"/>
        </w:rPr>
        <w:t>（二）设备安装、调试</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1.外观无明显打眼痕迹、无胶痕、胶带，安装后呈现的整个设备占地小且美观；</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2.线槽固定结实、紧贴地面，便于后续保洁工作开展；</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3.确保引流管末端伸进便池的部分牢固不变形、不移位；</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4.安装完成后的设备具有调节液体滴注大小的功能，能根据厕所异味情况及时调节滴液节奏。</w:t>
      </w:r>
    </w:p>
    <w:p>
      <w:pPr>
        <w:pStyle w:val="9"/>
        <w:ind w:left="0" w:leftChars="0" w:firstLine="0" w:firstLineChars="0"/>
        <w:jc w:val="left"/>
        <w:rPr>
          <w:rFonts w:hint="eastAsia"/>
          <w:b w:val="0"/>
          <w:bCs w:val="0"/>
          <w:sz w:val="30"/>
          <w:szCs w:val="30"/>
          <w:lang w:val="en-US" w:eastAsia="zh-CN"/>
        </w:rPr>
      </w:pPr>
      <w:r>
        <w:rPr>
          <w:rFonts w:hint="eastAsia"/>
          <w:b w:val="0"/>
          <w:bCs w:val="0"/>
          <w:sz w:val="30"/>
          <w:szCs w:val="30"/>
          <w:lang w:val="en-US" w:eastAsia="zh-CN"/>
        </w:rPr>
        <w:t>（三）液体加注</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1.液体加注频率为15天一次，确保储存器中液体始终不间断；</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2.液体加注按确定的点位进行加注，确保无遗漏；</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3.加液完成后有科室签字确认，公共区域可由后勤保障服务中心代签；</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4.加液过程中不影响患者休息、不影响治疗，加液完成后及时关灯关门；</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5.所添加液体的浓度必须达到覆盖厕所异味的实效，且不能对患者产生影响。</w:t>
      </w:r>
    </w:p>
    <w:p>
      <w:pPr>
        <w:pStyle w:val="9"/>
        <w:ind w:left="0" w:leftChars="0" w:firstLine="0" w:firstLineChars="0"/>
        <w:jc w:val="left"/>
        <w:rPr>
          <w:rFonts w:hint="eastAsia"/>
          <w:b w:val="0"/>
          <w:bCs w:val="0"/>
          <w:sz w:val="30"/>
          <w:szCs w:val="30"/>
          <w:lang w:val="en-US" w:eastAsia="zh-CN"/>
        </w:rPr>
      </w:pPr>
      <w:r>
        <w:rPr>
          <w:rFonts w:hint="eastAsia"/>
          <w:b w:val="0"/>
          <w:bCs w:val="0"/>
          <w:sz w:val="30"/>
          <w:szCs w:val="30"/>
          <w:lang w:val="en-US" w:eastAsia="zh-CN"/>
        </w:rPr>
        <w:t>（四）消杀</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1.消杀使用次氯酸消毒液，要求无色无味、对人体无伤害；</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2.消杀范围为全屋（厕所）消杀，包括地漏、死角、便池等，消杀后需提示患者“注意防滑”；</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3.消杀频次与加液同步。</w:t>
      </w:r>
    </w:p>
    <w:p>
      <w:pPr>
        <w:pStyle w:val="9"/>
        <w:ind w:left="0" w:leftChars="0" w:firstLine="0" w:firstLineChars="0"/>
        <w:jc w:val="left"/>
        <w:rPr>
          <w:rFonts w:hint="eastAsia"/>
          <w:b w:val="0"/>
          <w:bCs w:val="0"/>
          <w:sz w:val="30"/>
          <w:szCs w:val="30"/>
          <w:lang w:val="en-US" w:eastAsia="zh-CN"/>
        </w:rPr>
      </w:pPr>
      <w:r>
        <w:rPr>
          <w:rFonts w:hint="eastAsia"/>
          <w:b w:val="0"/>
          <w:bCs w:val="0"/>
          <w:sz w:val="30"/>
          <w:szCs w:val="30"/>
          <w:lang w:val="en-US" w:eastAsia="zh-CN"/>
        </w:rPr>
        <w:t>（五）维保</w:t>
      </w:r>
    </w:p>
    <w:p>
      <w:pPr>
        <w:pStyle w:val="9"/>
        <w:ind w:left="0" w:leftChars="0" w:firstLine="600" w:firstLineChars="200"/>
        <w:jc w:val="left"/>
        <w:rPr>
          <w:rFonts w:hint="eastAsia"/>
          <w:b w:val="0"/>
          <w:bCs w:val="0"/>
          <w:sz w:val="30"/>
          <w:szCs w:val="30"/>
          <w:lang w:val="en-US" w:eastAsia="zh-CN"/>
        </w:rPr>
      </w:pPr>
      <w:r>
        <w:rPr>
          <w:rFonts w:hint="eastAsia"/>
          <w:b w:val="0"/>
          <w:bCs w:val="0"/>
          <w:sz w:val="30"/>
          <w:szCs w:val="30"/>
          <w:lang w:val="en-US" w:eastAsia="zh-CN"/>
        </w:rPr>
        <w:t>1.维保巡查频次为一周一次，具体巡查内容包括液体剩余量、设备运行情况、电池使用情况、引流管运行情况、线槽及卡槽固定情况等，发现问题及时修复，无法修复的及时更换新设备；</w:t>
      </w:r>
    </w:p>
    <w:p>
      <w:pPr>
        <w:pStyle w:val="9"/>
        <w:ind w:left="0" w:leftChars="0" w:firstLine="600" w:firstLineChars="200"/>
        <w:jc w:val="left"/>
        <w:rPr>
          <w:rFonts w:hint="eastAsia"/>
          <w:b w:val="0"/>
          <w:bCs w:val="0"/>
          <w:sz w:val="30"/>
          <w:szCs w:val="30"/>
        </w:rPr>
      </w:pPr>
      <w:r>
        <w:rPr>
          <w:rFonts w:hint="eastAsia"/>
          <w:b w:val="0"/>
          <w:bCs w:val="0"/>
          <w:sz w:val="30"/>
          <w:szCs w:val="30"/>
          <w:lang w:val="en-US" w:eastAsia="zh-CN"/>
        </w:rPr>
        <w:t>2.维保巡查需科室签字确认，公共区域可由后勤保障服务中心代签。</w:t>
      </w:r>
    </w:p>
    <w:p>
      <w:pPr>
        <w:pStyle w:val="2"/>
        <w:numPr>
          <w:ilvl w:val="0"/>
          <w:numId w:val="0"/>
        </w:numPr>
        <w:spacing w:before="3"/>
        <w:rPr>
          <w:rFonts w:hint="eastAsia"/>
          <w:b w:val="0"/>
          <w:bCs w:val="0"/>
          <w:sz w:val="30"/>
          <w:szCs w:val="30"/>
          <w:lang w:val="en-US" w:eastAsia="zh-CN"/>
        </w:rPr>
      </w:pPr>
      <w:r>
        <w:rPr>
          <w:rFonts w:hint="eastAsia"/>
          <w:b w:val="0"/>
          <w:bCs w:val="0"/>
          <w:sz w:val="30"/>
          <w:szCs w:val="30"/>
          <w:lang w:val="en-US" w:eastAsia="zh-CN"/>
        </w:rPr>
        <w:t>五、付款方式</w:t>
      </w:r>
    </w:p>
    <w:p>
      <w:pPr>
        <w:pStyle w:val="2"/>
        <w:numPr>
          <w:ilvl w:val="0"/>
          <w:numId w:val="0"/>
        </w:numPr>
        <w:spacing w:before="3"/>
        <w:ind w:firstLine="600" w:firstLineChars="200"/>
        <w:rPr>
          <w:rFonts w:hint="eastAsia"/>
          <w:b w:val="0"/>
          <w:bCs w:val="0"/>
          <w:sz w:val="30"/>
          <w:szCs w:val="30"/>
          <w:lang w:val="en-US" w:eastAsia="zh-CN"/>
        </w:rPr>
      </w:pPr>
      <w:r>
        <w:rPr>
          <w:rFonts w:hint="eastAsia"/>
          <w:b w:val="0"/>
          <w:bCs w:val="0"/>
          <w:sz w:val="30"/>
          <w:szCs w:val="30"/>
          <w:lang w:val="en-US" w:eastAsia="zh-CN"/>
        </w:rPr>
        <w:t>每月根据《厕所滴液系统满意度考核表》进行考核，考核实际得分以90分为合格。低于部分每扣一分，扣款100元。一个季度结束后，根据本季度的考核结果核算后支付费用。</w:t>
      </w:r>
    </w:p>
    <w:p>
      <w:pPr>
        <w:pStyle w:val="2"/>
        <w:numPr>
          <w:ilvl w:val="0"/>
          <w:numId w:val="0"/>
        </w:numPr>
        <w:spacing w:before="3"/>
        <w:rPr>
          <w:rFonts w:hint="eastAsia"/>
          <w:b w:val="0"/>
          <w:bCs w:val="0"/>
          <w:sz w:val="30"/>
          <w:szCs w:val="30"/>
          <w:lang w:val="en-US" w:eastAsia="zh-CN"/>
        </w:rPr>
      </w:pPr>
      <w:r>
        <w:rPr>
          <w:rFonts w:hint="eastAsia"/>
          <w:b w:val="0"/>
          <w:bCs w:val="0"/>
          <w:sz w:val="30"/>
          <w:szCs w:val="30"/>
          <w:lang w:val="en-US" w:eastAsia="zh-CN"/>
        </w:rPr>
        <w:t>六、其他要求</w:t>
      </w:r>
    </w:p>
    <w:p>
      <w:pPr>
        <w:pStyle w:val="2"/>
        <w:numPr>
          <w:ilvl w:val="0"/>
          <w:numId w:val="0"/>
        </w:numPr>
        <w:spacing w:before="3"/>
        <w:ind w:firstLine="600"/>
        <w:rPr>
          <w:rFonts w:hint="eastAsia"/>
          <w:b w:val="0"/>
          <w:bCs w:val="0"/>
          <w:sz w:val="30"/>
          <w:szCs w:val="30"/>
          <w:lang w:val="en-US" w:eastAsia="zh-CN"/>
        </w:rPr>
      </w:pPr>
      <w:r>
        <w:rPr>
          <w:rFonts w:hint="eastAsia"/>
          <w:b w:val="0"/>
          <w:bCs w:val="0"/>
          <w:sz w:val="30"/>
          <w:szCs w:val="30"/>
          <w:lang w:val="en-US" w:eastAsia="zh-CN"/>
        </w:rPr>
        <w:t>本项目不允许分包</w:t>
      </w:r>
    </w:p>
    <w:p>
      <w:pPr>
        <w:pStyle w:val="2"/>
        <w:numPr>
          <w:ilvl w:val="0"/>
          <w:numId w:val="2"/>
        </w:numPr>
        <w:spacing w:before="3"/>
        <w:rPr>
          <w:rFonts w:hint="eastAsia"/>
          <w:b w:val="0"/>
          <w:bCs w:val="0"/>
          <w:sz w:val="30"/>
          <w:szCs w:val="30"/>
          <w:lang w:val="en-US" w:eastAsia="zh-CN"/>
        </w:rPr>
      </w:pPr>
      <w:r>
        <w:rPr>
          <w:rFonts w:hint="eastAsia"/>
          <w:b w:val="0"/>
          <w:bCs w:val="0"/>
          <w:sz w:val="30"/>
          <w:szCs w:val="30"/>
          <w:lang w:val="en-US" w:eastAsia="zh-CN"/>
        </w:rPr>
        <w:t>资质要求</w:t>
      </w:r>
    </w:p>
    <w:p>
      <w:pPr>
        <w:pStyle w:val="2"/>
        <w:keepNext w:val="0"/>
        <w:keepLines w:val="0"/>
        <w:pageBreakBefore w:val="0"/>
        <w:widowControl w:val="0"/>
        <w:numPr>
          <w:numId w:val="0"/>
        </w:numPr>
        <w:kinsoku/>
        <w:wordWrap/>
        <w:overflowPunct/>
        <w:topLinePunct w:val="0"/>
        <w:autoSpaceDE w:val="0"/>
        <w:autoSpaceDN w:val="0"/>
        <w:bidi w:val="0"/>
        <w:adjustRightInd/>
        <w:snapToGrid/>
        <w:spacing w:line="360" w:lineRule="auto"/>
        <w:ind w:firstLine="600" w:firstLineChars="200"/>
        <w:jc w:val="both"/>
        <w:textAlignment w:val="auto"/>
        <w:rPr>
          <w:rFonts w:hint="eastAsia"/>
          <w:b w:val="0"/>
          <w:bCs w:val="0"/>
          <w:sz w:val="30"/>
          <w:szCs w:val="30"/>
          <w:lang w:val="en-US" w:eastAsia="zh-CN"/>
        </w:rPr>
      </w:pPr>
      <w:r>
        <w:rPr>
          <w:rFonts w:hint="eastAsia"/>
          <w:b w:val="0"/>
          <w:bCs w:val="0"/>
          <w:sz w:val="30"/>
          <w:szCs w:val="30"/>
          <w:lang w:val="en-US" w:eastAsia="zh-CN"/>
        </w:rPr>
        <w:t>报名企业必须具备关于环境卫生公告设施安装服务、环境保护专用设备销售、消毒剂销售（不含危险化学品）的资质。</w:t>
      </w:r>
    </w:p>
    <w:p>
      <w:pPr>
        <w:pStyle w:val="2"/>
        <w:numPr>
          <w:ilvl w:val="0"/>
          <w:numId w:val="0"/>
        </w:numPr>
        <w:spacing w:before="3"/>
        <w:rPr>
          <w:rFonts w:hint="default"/>
          <w:b w:val="0"/>
          <w:bCs w:val="0"/>
          <w:sz w:val="30"/>
          <w:szCs w:val="30"/>
          <w:lang w:val="en-US" w:eastAsia="zh-CN"/>
        </w:rPr>
      </w:pPr>
    </w:p>
    <w:p>
      <w:pPr>
        <w:pStyle w:val="2"/>
        <w:numPr>
          <w:ilvl w:val="0"/>
          <w:numId w:val="0"/>
        </w:numPr>
        <w:spacing w:before="3"/>
        <w:rPr>
          <w:rFonts w:hint="eastAsia"/>
          <w:b w:val="0"/>
          <w:bCs w:val="0"/>
          <w:sz w:val="30"/>
          <w:szCs w:val="30"/>
          <w:lang w:eastAsia="zh-CN"/>
        </w:rPr>
      </w:pPr>
    </w:p>
    <w:p>
      <w:pPr>
        <w:pStyle w:val="9"/>
        <w:ind w:left="420" w:firstLine="0" w:firstLineChars="0"/>
        <w:rPr>
          <w:b w:val="0"/>
          <w:bCs w:val="0"/>
          <w:sz w:val="30"/>
          <w:szCs w:val="30"/>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firstLine="480"/>
      <w:rPr>
        <w:sz w:val="20"/>
      </w:rPr>
    </w:pPr>
    <w:r>
      <mc:AlternateContent>
        <mc:Choice Requires="wps">
          <w:drawing>
            <wp:anchor distT="0" distB="0" distL="114300" distR="114300" simplePos="0" relativeHeight="251659264" behindDoc="1" locked="0" layoutInCell="1" allowOverlap="1">
              <wp:simplePos x="0" y="0"/>
              <wp:positionH relativeFrom="page">
                <wp:posOffset>6260465</wp:posOffset>
              </wp:positionH>
              <wp:positionV relativeFrom="page">
                <wp:posOffset>9936480</wp:posOffset>
              </wp:positionV>
              <wp:extent cx="1924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92.95pt;margin-top:782.4pt;height:11pt;width:15.15pt;mso-position-horizontal-relative:page;mso-position-vertical-relative:page;z-index:-251657216;mso-width-relative:page;mso-height-relative:page;" filled="f" stroked="f" coordsize="21600,21600" o:gfxdata="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1yJ92gAAAA4BAAAPAAAAAAAAAAEAIAAA&#10;ACIAAABkcnMvZG93bnJldi54bWxQSwECFAAUAAAACACHTuJA9vlsOAoCAAAEBAAADgAAAAAAAAAB&#10;ACAAAAApAQAAZHJzL2Uyb0RvYy54bWxQSwUGAAAAAAYABgBZAQAApQU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5D39F"/>
    <w:multiLevelType w:val="singleLevel"/>
    <w:tmpl w:val="9255D39F"/>
    <w:lvl w:ilvl="0" w:tentative="0">
      <w:start w:val="1"/>
      <w:numFmt w:val="chineseCounting"/>
      <w:suff w:val="nothing"/>
      <w:lvlText w:val="%1、"/>
      <w:lvlJc w:val="left"/>
      <w:rPr>
        <w:rFonts w:hint="eastAsia"/>
      </w:rPr>
    </w:lvl>
  </w:abstractNum>
  <w:abstractNum w:abstractNumId="1">
    <w:nsid w:val="396F5C5E"/>
    <w:multiLevelType w:val="singleLevel"/>
    <w:tmpl w:val="396F5C5E"/>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jOTExNTYzMWQ5ZmFmNDBhODExMDQ0MDhjOTE1YmEifQ=="/>
  </w:docVars>
  <w:rsids>
    <w:rsidRoot w:val="007E5E53"/>
    <w:rsid w:val="00045326"/>
    <w:rsid w:val="0051062D"/>
    <w:rsid w:val="007119E2"/>
    <w:rsid w:val="0072021E"/>
    <w:rsid w:val="007E5E53"/>
    <w:rsid w:val="00A93994"/>
    <w:rsid w:val="00AF78E0"/>
    <w:rsid w:val="00CD4AF3"/>
    <w:rsid w:val="00F82AFC"/>
    <w:rsid w:val="0A8E5BDA"/>
    <w:rsid w:val="0F0C3EFC"/>
    <w:rsid w:val="158559D1"/>
    <w:rsid w:val="17451898"/>
    <w:rsid w:val="289C45A3"/>
    <w:rsid w:val="298217E4"/>
    <w:rsid w:val="2A532D9A"/>
    <w:rsid w:val="3D614215"/>
    <w:rsid w:val="40BC679B"/>
    <w:rsid w:val="40EE31F0"/>
    <w:rsid w:val="49622625"/>
    <w:rsid w:val="4B315A8E"/>
    <w:rsid w:val="4C7E000D"/>
    <w:rsid w:val="4E0F76E2"/>
    <w:rsid w:val="4E3F2508"/>
    <w:rsid w:val="59641B11"/>
    <w:rsid w:val="5DF24811"/>
    <w:rsid w:val="5E25464B"/>
    <w:rsid w:val="66BD1B76"/>
    <w:rsid w:val="7E5D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宋体" w:hAnsi="宋体" w:eastAsia="宋体" w:cs="宋体"/>
      <w:kern w:val="0"/>
      <w:sz w:val="24"/>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table" w:customStyle="1" w:styleId="1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1">
    <w:name w:val="正文文本 字符"/>
    <w:basedOn w:val="6"/>
    <w:link w:val="2"/>
    <w:qFormat/>
    <w:uiPriority w:val="1"/>
    <w:rPr>
      <w:rFonts w:ascii="宋体" w:hAnsi="宋体" w:eastAsia="宋体" w:cs="宋体"/>
      <w:kern w:val="0"/>
      <w:sz w:val="24"/>
      <w:szCs w:val="24"/>
    </w:rPr>
  </w:style>
  <w:style w:type="paragraph" w:customStyle="1" w:styleId="12">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A3EB5-B5DA-46A2-B960-5D972492DD42}">
  <ds:schemaRefs/>
</ds:datastoreItem>
</file>

<file path=docProps/app.xml><?xml version="1.0" encoding="utf-8"?>
<Properties xmlns="http://schemas.openxmlformats.org/officeDocument/2006/extended-properties" xmlns:vt="http://schemas.openxmlformats.org/officeDocument/2006/docPropsVTypes">
  <Template>Normal</Template>
  <Pages>3</Pages>
  <Words>859</Words>
  <Characters>900</Characters>
  <Lines>17</Lines>
  <Paragraphs>4</Paragraphs>
  <TotalTime>1</TotalTime>
  <ScaleCrop>false</ScaleCrop>
  <LinksUpToDate>false</LinksUpToDate>
  <CharactersWithSpaces>904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2021-09-15T10:00:00Z</dcterms:created>
  <dc:creator>徐伟武</dc:creator>
  <cp:lastModifiedBy>Administrator</cp:lastModifiedBy>
  <cp:lastPrinted>2023-03-31T01:30:00Z</cp:lastPrinted>
  <dcterms:modified xsi:type="dcterms:W3CDTF">2023-04-10T03:20:06Z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31D30155B7E2444AB777CFCC9B631134</vt:lpwstr>
  </property>
</Properties>
</file>