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ilvl w:val="0"/>
          <w:numId w:val="0"/>
        </w:numPr>
        <w:snapToGrid/>
        <w:spacing w:before="0" w:beforeAutospacing="0" w:after="0" w:afterAutospacing="0" w:line="240" w:lineRule="auto"/>
        <w:ind w:left="640" w:leftChars="0"/>
        <w:jc w:val="center"/>
        <w:textAlignment w:val="baseline"/>
        <w:outlineLvl w:val="0"/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青海红十字医院医疗专线、流量和短信推送服务</w:t>
      </w:r>
    </w:p>
    <w:p>
      <w:pPr>
        <w:pStyle w:val="13"/>
        <w:numPr>
          <w:ilvl w:val="0"/>
          <w:numId w:val="0"/>
        </w:numPr>
        <w:snapToGrid/>
        <w:spacing w:before="0" w:beforeAutospacing="0" w:after="0" w:afterAutospacing="0" w:line="240" w:lineRule="auto"/>
        <w:ind w:left="640" w:leftChars="0"/>
        <w:jc w:val="center"/>
        <w:textAlignment w:val="baseline"/>
        <w:outlineLvl w:val="0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 w:cs="Times New Roman"/>
          <w:b/>
          <w:bCs/>
          <w:kern w:val="0"/>
          <w:sz w:val="36"/>
          <w:szCs w:val="36"/>
        </w:rPr>
        <w:t>项目采购</w:t>
      </w:r>
      <w:r>
        <w:rPr>
          <w:rFonts w:hint="eastAsia" w:ascii="宋体" w:hAnsi="宋体"/>
          <w:b/>
          <w:bCs/>
          <w:kern w:val="0"/>
          <w:sz w:val="36"/>
          <w:szCs w:val="36"/>
        </w:rPr>
        <w:t>一览表及技术参数</w:t>
      </w:r>
    </w:p>
    <w:p>
      <w:pPr>
        <w:pStyle w:val="6"/>
        <w:outlineLvl w:val="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1.1.1项目名称：青海红十字医院医疗专线、流量和短信推送服务项目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default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1.1.2</w:t>
      </w:r>
      <w:r>
        <w:rPr>
          <w:rFonts w:hint="eastAsia" w:ascii="宋体" w:hAnsi="宋体" w:eastAsia="宋体" w:cs="Times New Roman"/>
          <w:sz w:val="24"/>
          <w:szCs w:val="24"/>
        </w:rPr>
        <w:t>采购预算：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28.7万元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1.1.3服务期限：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签订合同时提供两年7*24小时服务。（投标时提供承诺函）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1.1.4服务地点：青海红十字医院（西宁市南大街55号）。</w:t>
      </w:r>
    </w:p>
    <w:p>
      <w:pPr>
        <w:pStyle w:val="6"/>
        <w:outlineLvl w:val="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服务内容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outlineLvl w:val="1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专线服务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专线2条，独享带宽100--200M，配套相关网络安全设备，要求采用数据加密传输，支持GRE隧道、L2TP隧道和Ipsec隧道技术，接入方式灵活，达到公网内网化管理，支持PTN接入方式，支持FE\GE接口方式，提供电信级QoS保障和SLA服务标准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outlineLvl w:val="1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物联网卡终端流量服务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基于物联网专网，采用物联网专属号段，通过物联网专用网元设备承载的移动通信接入业务；采用物联网专用13位号段10647、10648、144；支持短信和GPRS功能；高质量的网络、安全可靠的数据传输、机卡绑定、专用VPN和专用VPN服务以及终端定位服务；支持4G\5G\NB-IoT无线链路方式接入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outlineLvl w:val="1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云MAS短信服务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平台支持云化部署；平台系统架构采用主备方式；使用HTTPS、MPLS VPN等搭建安全通道，提供端对端安全保障；平台支持异网发送短彩信；平台的验证码短信提供黑名单能力；支持使用医院96120号码，用于推送医院工作相关短信，支持普通短信、模板短信、彩信、视频短信等多种业务。</w:t>
      </w:r>
    </w:p>
    <w:p>
      <w:pPr>
        <w:pStyle w:val="6"/>
        <w:outlineLvl w:val="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服务要求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乙方需按招议标文件要求向甲方提供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两条专线：一条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200M互联网办公、一条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100M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物联网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专线服务、终端流量服务、短信推送服务，甲方按照实际发生的服务量向乙方支付相应费用。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乙方在服务期间需保障专线及有线和无线网络信号的稳定性，信号覆盖无盲区，并保证无线信号达到4G及以上国家标准，如因此影响甲方业务开展，甲方有权单方面终止合同。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.乙方负责系统建设、维护、系统故障排除，针对信号不稳定情况给予及时调优、增强或增加设备配置。在提供服务的过程中，获悉的一切信息均需严格保密，不得用于为甲方提供服务之外的其他用途或给他人使用，如有泄漏或擅自使用或允许他人使用用户信息造成损失及后果的，必须承担相应的赔偿等法律责任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4.乙方服务期间内，向甲方提供7x24 小时技术支持服务，系统出现故障时，乙方电话随时响应，24小时内解决故障，因不可抗力引起故障因素除外。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5.乙方必须按照招议标文件的要求保障服务的及时性，若因不及时给甲方工作造成影响，经双方确认，发生一次，甲方有权扣除乙方违约当月的100M专线服务月租费，不予支付。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6.乙方负责承担100M 专线服务所需的所有网络设备。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7.乙方不得擅自转让其应履行的合同义务。</w:t>
      </w:r>
    </w:p>
    <w:p>
      <w:pPr>
        <w:pStyle w:val="6"/>
        <w:outlineLvl w:val="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付款条件和方式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default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乙方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每月统计业务量经甲方确认签字后，每季度向甲方提供完税发票，甲方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按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双方确定的业务量支付相应的费用。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AC2C8"/>
    <w:multiLevelType w:val="multilevel"/>
    <w:tmpl w:val="A00AC2C8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5FB57C32"/>
    <w:multiLevelType w:val="multilevel"/>
    <w:tmpl w:val="5FB57C3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C"/>
    <w:rsid w:val="00250963"/>
    <w:rsid w:val="003829C9"/>
    <w:rsid w:val="00430EBC"/>
    <w:rsid w:val="00526A8E"/>
    <w:rsid w:val="00556EAA"/>
    <w:rsid w:val="00573B6D"/>
    <w:rsid w:val="0066108B"/>
    <w:rsid w:val="006D40B1"/>
    <w:rsid w:val="00760184"/>
    <w:rsid w:val="00781C56"/>
    <w:rsid w:val="00B85659"/>
    <w:rsid w:val="00BE0A9A"/>
    <w:rsid w:val="00C0135A"/>
    <w:rsid w:val="00C53A4C"/>
    <w:rsid w:val="00D17783"/>
    <w:rsid w:val="00D37420"/>
    <w:rsid w:val="00D72DD8"/>
    <w:rsid w:val="00DB7320"/>
    <w:rsid w:val="00E729E0"/>
    <w:rsid w:val="00F32219"/>
    <w:rsid w:val="00F36EF0"/>
    <w:rsid w:val="00FC63E5"/>
    <w:rsid w:val="23D30547"/>
    <w:rsid w:val="25ED0575"/>
    <w:rsid w:val="41AB3F8D"/>
    <w:rsid w:val="5BA214D1"/>
    <w:rsid w:val="77C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before="120" w:after="120" w:line="360" w:lineRule="auto"/>
      <w:ind w:left="0" w:firstLine="0" w:firstLineChars="0"/>
      <w:textAlignment w:val="baseline"/>
      <w:outlineLvl w:val="1"/>
    </w:pPr>
    <w:rPr>
      <w:rFonts w:ascii="宋体" w:hAnsi="宋体"/>
      <w:b/>
      <w:color w:val="000000"/>
      <w:kern w:val="28"/>
      <w:sz w:val="30"/>
      <w:szCs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360"/>
      </w:tabs>
      <w:ind w:firstLine="420" w:firstLineChars="100"/>
    </w:pPr>
  </w:style>
  <w:style w:type="paragraph" w:styleId="3">
    <w:name w:val="Body Text"/>
    <w:basedOn w:val="1"/>
    <w:next w:val="4"/>
    <w:qFormat/>
    <w:uiPriority w:val="1"/>
    <w:pPr>
      <w:tabs>
        <w:tab w:val="left" w:pos="360"/>
      </w:tabs>
      <w:spacing w:after="120"/>
      <w:ind w:left="360" w:hanging="360"/>
    </w:pPr>
    <w:rPr>
      <w:rFonts w:ascii="Calibri" w:hAnsi="Calibri"/>
      <w:sz w:val="21"/>
      <w:szCs w:val="22"/>
    </w:rPr>
  </w:style>
  <w:style w:type="paragraph" w:customStyle="1" w:styleId="4">
    <w:name w:val="一级条标题"/>
    <w:basedOn w:val="5"/>
    <w:next w:val="1"/>
    <w:qFormat/>
    <w:uiPriority w:val="99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99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styleId="7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63</Words>
  <Characters>364</Characters>
  <Lines>3</Lines>
  <Paragraphs>1</Paragraphs>
  <TotalTime>26</TotalTime>
  <ScaleCrop>false</ScaleCrop>
  <LinksUpToDate>false</LinksUpToDate>
  <CharactersWithSpaces>426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2021-02-24T02:20:00Z</dcterms:created>
  <dc:creator>Windows User</dc:creator>
  <cp:lastModifiedBy>Administrator</cp:lastModifiedBy>
  <dcterms:modified xsi:type="dcterms:W3CDTF">2023-10-26T00:42:33Z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