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jc w:val="center"/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lang w:val="en-US" w:eastAsia="zh-CN"/>
        </w:rPr>
        <w:t>青海红十字医院陪护服务</w:t>
      </w: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lang w:eastAsia="zh-CN"/>
        </w:rPr>
        <w:t>采购</w:t>
      </w: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jc w:val="center"/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</w:rPr>
        <w:t>概况及技术参数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第一条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服务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期限及金额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1、服务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有效期限为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2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年，自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1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1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日起至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>2025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日止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，如因医院整体安排需要，可随时终止协议，乙方需在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7个自然日内退场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2、服务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费用及标准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）管理费用：乙方按照在甲方医院收取的陪护服务费用大于等于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5%的比例向甲方缴纳管理费，乙方提供相关费用收取证明材料，每月收取的陪护费用由甲方核实；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（2）场地租赁费用：甲方在有空间的情况下为乙方有偿提供工作人员办公休息室，乙方按照甲方标准支付房屋租赁费用，标准为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22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元/m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vertAlign w:val="super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/月；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第二条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付款方式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乙方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按月支付，于下月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10日前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将所有费用收取证明材料及管理费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上缴甲方财务，甲方开具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增值税普通发票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第三条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服务内容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及类型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right="0" w:righ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lang w:val="en-US" w:eastAsia="zh-CN"/>
        </w:rPr>
        <w:t>在甲方指导和监督下，乙方在甲方病区内科学合理的安排数量适宜、培训合格的护理员，根据甲方医疗区域内患者病情轻重、自理能力程度和护理级别等要素，提供清洁、饮食、排泄等生活照顾服务，以高效便捷的护理服务有效补充甲方整体护理服务内容，健全医院分级护理业务，提升病患就医体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A类护理（轻度依赖）：针对病情较为稳定，新入院或手术前患者。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1、协助热饭，餐具清洁。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2、协助晨晚间洗漱，提供用水，负责洗漱用品的清洁归位。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3、持续保持床单元整洁。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4、给患者修剪（趾）指甲、剃胡须。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5、协助检查、治疗的预约，陪同检查和相关治疗。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6、不间断随时查看输液进度，需要更换时及时进行呼叫。</w:t>
      </w:r>
    </w:p>
    <w:p>
      <w:pPr>
        <w:ind w:firstLine="560" w:firstLineChars="200"/>
        <w:rPr>
          <w:rFonts w:hint="default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7、24小时随身陪护，发现病情变化及时呼叫值班医护人员。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8、协助非禁食患者进食（进水）。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9、协助办理出入院手续及病历的复印。</w:t>
      </w:r>
    </w:p>
    <w:p>
      <w:pPr>
        <w:pStyle w:val="2"/>
        <w:ind w:firstLine="280" w:firstLineChars="1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10、在征得家属同意的前提下，协助患者购买必需用品。</w:t>
      </w:r>
    </w:p>
    <w:p>
      <w:pPr>
        <w:ind w:left="1120" w:hanging="1120" w:hangingChars="4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 11、保持病床室清洁整齐。床头柜、床下、卫生间物品放置符合病房管理要求。</w:t>
      </w:r>
    </w:p>
    <w:p>
      <w:pPr>
        <w:pStyle w:val="2"/>
        <w:rPr>
          <w:rFonts w:hint="default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12、及时将患者留取的痰、粪便、尿标本送至护士站。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（二）B类护理（中度依赖）：针对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病情较为稳定，生活基本能自理者。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1、协助热饭，餐具清洁。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2、协助晨晚间洗漱，提供用水，负责洗漱用品的清洁归位。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default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3、随时保持持床单元整洁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4、给患者修剪（趾）指甲、剃胡须。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5、协助检查、治疗的预约，陪同检查和相关治疗。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6、不间断随时查看输液进度，需要更换时及时进行呼叫。</w:t>
      </w:r>
    </w:p>
    <w:p>
      <w:pPr>
        <w:ind w:firstLine="560" w:firstLineChars="200"/>
        <w:rPr>
          <w:rFonts w:hint="default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7、24小时随身陪护，发现病情变化及时呼叫值班医护人员。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8、协助办理出入院手续及病历的复印。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9、协助非禁食患者进食（进水）。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10、协助患者大小便及便器的清洁。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11、协助患者洗头（冬季一周一次，夏季每周3次）。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12、协助淋浴、床上擦澡（冬季一周一次，夏季每日一次）。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13、协助更换衣物，随时保持患者清洁状态。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14、在征得家属同意的前提下，协助患者购买必需用品</w:t>
      </w:r>
    </w:p>
    <w:p>
      <w:pPr>
        <w:ind w:left="1120" w:hanging="1120" w:hangingChars="4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 15、保持病史室清洁整齐。床头柜、床下、卫生间物品放置符合病房管理要求。</w:t>
      </w:r>
    </w:p>
    <w:p>
      <w:pPr>
        <w:pStyle w:val="2"/>
        <w:rPr>
          <w:rFonts w:hint="default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16、协助患者留取痰、尿、便标本，并及时将患者留取的痰、粪便、尿标本送至护士站。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（三）C类护理（重度依赖）：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生活不能自理者或有需求者。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1、协助热饭、喂饭，保证餐具清洁。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2、协助晨晚间洗漱（梳头、漱口、洗脸、洗手、洗脚），提供用水，负责洗漱用品的清洁归位。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3、随时保持持床单元整洁。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4、给患者修剪（趾）指甲、剃胡须。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5、协助检查、治疗的预约，陪同检查和相关治疗。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6、不间断随时查看输液进度，需要更换时及时进行呼叫。</w:t>
      </w:r>
    </w:p>
    <w:p>
      <w:pPr>
        <w:ind w:firstLine="560" w:firstLineChars="200"/>
        <w:rPr>
          <w:rFonts w:hint="default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7、24小时随身陪护，发现病情变化及时呼叫值班医护人员。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8、协助办理出入院手续及病历的复印。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9、协助非禁食患者按时进食（进水）。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10、协助患者大小便及便器的清洁。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11、协助患者洗头（冬季一周一次，夏季每周3次）。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12、协助淋浴、床上擦澡（冬季一周一次，夏季每日一次）。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13、协助更换衣物，随时保持患者皮肤干燥及整洁。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14、协助患者翻身、拍背及有效排痰每2小时一次。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15、失禁患者做好失禁生活护理。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16、保持患者皮肤清洁，床铺平整、干燥，定时翻身并使用相应体位垫，预防压力性损伤。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17、在医护人员指导下协助患者功能锻炼，协助上下床、室内及户外有关活动，防范跌倒发生。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18、不间断随时查看输液进度，需要更换时及时进行呼叫。</w:t>
      </w:r>
    </w:p>
    <w:p>
      <w:pPr>
        <w:pStyle w:val="2"/>
        <w:ind w:left="0" w:leftChars="0"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19、在征得家属同意的前提，有患者家属陪同时，协助患者购买必需用品</w:t>
      </w:r>
    </w:p>
    <w:p>
      <w:pPr>
        <w:ind w:left="1120" w:hanging="1120" w:hangingChars="4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20、保持病史室清洁整齐。床头柜、床下、卫生间物品放置符合病房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管理要求。</w:t>
      </w:r>
    </w:p>
    <w:p>
      <w:pPr>
        <w:pStyle w:val="2"/>
        <w:ind w:left="0" w:leftChars="0" w:firstLine="560" w:firstLineChars="200"/>
        <w:rPr>
          <w:rFonts w:hint="default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21、协助患者留取痰、尿、便标本，并及时将患者留取的痰、粪便、尿标本送至护士站。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（四）D类护理（特殊依赖）：重度依赖且病情危重（气管插管、胃管、引流管等）特级护理患者。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1、协助准备特定饮食或营养剂的加温及喂养，保证餐具清洁。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2、协助晨晚间洗漱（梳头、漱口、洗脸、洗手、洗脚），提供用水，负责洗漱用品的清洁归位。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3、随时保持持床单元整洁。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4、给患者修剪（趾）指甲、剃胡须。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5、协助检查、治疗的预约，陪同检查和相关治疗。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6、不间断随时查看输液进度，需要更换时及时进行呼叫。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7、24小时随身陪护，发现病情变化及时呼叫值班医护人员。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8、协助办理出入院手续及病历的复印。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9、协助非禁食患者按时进食（进水）。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10、协助患者大小便及便器的清洁。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11、协助患者洗头（冬季一周一次，夏季每周3次）。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12、协助淋浴、床上擦澡（冬季一周一次，夏季每日一次）。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13、协助更换衣物，随时保持患者皮肤干燥及整洁。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14、协助患者翻身、拍背及有效排痰每2小时一次。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15、失禁患者做好失禁生活护理。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16、保持患者皮肤清洁，床铺平整、干燥，预防压力性损伤的发生。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17、在医护人员指导下协助患者功能锻炼。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18、不间断随时查看输液进度，需要更换时及时进行呼叫。</w:t>
      </w:r>
    </w:p>
    <w:p>
      <w:pPr>
        <w:pStyle w:val="2"/>
        <w:ind w:firstLine="280" w:firstLineChars="1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19、在征得家属同意的前提，有患者家属陪同时，协助患者购买必需用品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20、与患者心理沟通、陪读书报。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21、协助上下床、室内及户外有关活动，防范跌倒发生。</w:t>
      </w:r>
    </w:p>
    <w:p>
      <w:pPr>
        <w:pStyle w:val="2"/>
        <w:ind w:firstLine="280" w:firstLineChars="1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23、在征得家属同意的前提，有患者家属陪同时，协助患者购买必需用品</w:t>
      </w:r>
    </w:p>
    <w:p>
      <w:pPr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24、保持病史室清洁整齐。床头柜、床下、卫生间物品放置符合病房管理要求。</w:t>
      </w:r>
    </w:p>
    <w:p>
      <w:pPr>
        <w:pStyle w:val="2"/>
        <w:rPr>
          <w:rFonts w:hint="default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25、协助患者留取痰、尿、便标本，并及时将患者留取的痰、粪便、尿标本送至护士站。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第四条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服务要求及标准</w:t>
      </w:r>
    </w:p>
    <w:p>
      <w:pPr>
        <w:pStyle w:val="2"/>
        <w:rPr>
          <w:rFonts w:hint="eastAsia" w:eastAsia="仿宋_GB2312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（一）人员要求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乙方向甲方医院派驻的护理员均为经有资质的专业机构培训合格，并颁发了资格证书的高中以上学历人员，年龄在20岁到50岁之间，所有护理员上岗前均已购买护理意外保险；乙方严格遵循其自有护理信息化平台流程开展业务，派遣最适合的护理员，生成标准化合同，严格把控流程合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乙方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zh-CN" w:eastAsia="zh-CN"/>
        </w:rPr>
        <w:t>确保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zh-CN" w:eastAsia="zh-CN"/>
        </w:rPr>
        <w:t>病患签约后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两小时内护理员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zh-CN" w:eastAsia="zh-CN"/>
        </w:rPr>
        <w:t>到岗，听从医护人员安排调度，积极解决客诉问题。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如有病患客户不满意，承诺新的护理员在两小时内调换到位。</w:t>
      </w:r>
    </w:p>
    <w:p>
      <w:pPr>
        <w:pStyle w:val="2"/>
        <w:numPr>
          <w:ilvl w:val="0"/>
          <w:numId w:val="3"/>
        </w:numP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资质要求</w:t>
      </w:r>
    </w:p>
    <w:p>
      <w:pPr>
        <w:pStyle w:val="2"/>
        <w:numPr>
          <w:numId w:val="0"/>
        </w:numPr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具备履行合同所必需的设备和专业技术能力的证明材料；营业执照范围需包含本项目服务内容及培训能力证明。</w:t>
      </w:r>
    </w:p>
    <w:p>
      <w:pPr>
        <w:pStyle w:val="2"/>
        <w:numPr>
          <w:numId w:val="0"/>
        </w:numPr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护理员基本操作技能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要求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leftChars="-302" w:firstLine="1120" w:firstLineChars="4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1、第一类：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bidi="ar"/>
        </w:rPr>
        <w:t xml:space="preserve"> 清洁与舒适管理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leftChars="-302" w:firstLine="1120" w:firstLineChars="4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bidi="ar"/>
        </w:rPr>
        <w:t>手卫生及七步洗手法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leftChars="-302" w:firstLine="1120" w:firstLineChars="4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bidi="ar"/>
        </w:rPr>
        <w:t>协助口腔清洁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leftChars="-302" w:firstLine="1120" w:firstLineChars="4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bidi="ar"/>
        </w:rPr>
        <w:t>梳头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leftChars="-302" w:firstLine="1120" w:firstLineChars="4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 w:bidi="ar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bidi="ar"/>
        </w:rPr>
        <w:t>面部清洁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leftChars="-302" w:firstLine="1120" w:firstLineChars="4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 w:bidi="ar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bidi="ar"/>
        </w:rPr>
        <w:t>床上洗头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leftChars="-302" w:firstLine="1120" w:firstLineChars="4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 w:bidi="ar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bidi="ar"/>
        </w:rPr>
        <w:t>协助沐浴和床上擦浴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leftChars="-302" w:firstLine="1120" w:firstLineChars="4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 w:bidi="ar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bidi="ar"/>
        </w:rPr>
        <w:t>足部清洁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leftChars="-302" w:firstLine="1120" w:firstLineChars="4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 w:bidi="ar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bidi="ar"/>
        </w:rPr>
        <w:t>指/趾甲护理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leftChars="-302" w:firstLine="1120" w:firstLineChars="4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 w:bidi="ar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bidi="ar"/>
        </w:rPr>
        <w:t>整理床单元、病房物品摆放标准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leftChars="-302" w:firstLine="1120" w:firstLineChars="4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 w:bidi="ar"/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bidi="ar"/>
        </w:rPr>
        <w:t>协助更衣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leftChars="-302" w:firstLine="1120" w:firstLineChars="4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 w:bidi="ar"/>
        </w:rPr>
        <w:t>11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bidi="ar"/>
        </w:rPr>
        <w:t>床单元准备（1、备用床；2、暂空床 3、卧有病人更换床单法）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leftChars="-302" w:firstLine="1120" w:firstLineChars="4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 w:bidi="ar"/>
        </w:rPr>
        <w:t>2、第二类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bidi="ar"/>
        </w:rPr>
        <w:t xml:space="preserve"> 营养与排泄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textAlignment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bidi="ar"/>
        </w:rPr>
        <w:t>协助患者进食/水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textAlignment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bidi="ar"/>
        </w:rPr>
        <w:t>床上使用便器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textAlignment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 w:bidi="ar"/>
        </w:rPr>
        <w:t>3、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第三类 身体活动管理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textAlignment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bidi="ar"/>
        </w:rPr>
        <w:t>协助患者正确卧位及移动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textAlignment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bidi="ar"/>
        </w:rPr>
        <w:t>协助患者翻身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textAlignment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bidi="ar"/>
        </w:rPr>
        <w:t>拍背并协助患者有效咳嗽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textAlignment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bidi="ar"/>
        </w:rPr>
        <w:t>患者搬运法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bidi="ar"/>
        </w:rPr>
        <w:t>轮椅、平车运送操作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 w:bidi="ar"/>
        </w:rPr>
        <w:t>4、第四类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bidi="ar"/>
        </w:rPr>
        <w:t xml:space="preserve"> 协助治疗护理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textAlignment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bidi="ar"/>
        </w:rPr>
        <w:t>协助观察心电监测数据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textAlignment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bidi="ar"/>
        </w:rPr>
        <w:t>协助患者雾化吸入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bidi="ar"/>
        </w:rPr>
        <w:t>密闭式筋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 w:bidi="ar"/>
        </w:rPr>
        <w:t>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bidi="ar"/>
        </w:rPr>
        <w:t>脉输液中护理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（四）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护理基本动作组合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要求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bidi="ar"/>
        </w:rPr>
        <w:t>晨间护理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 w:bidi="ar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bidi="ar"/>
        </w:rPr>
        <w:t>洗手、协助患者排便、刷牙或漱口、洗脸、洗手、梳头、检查皮肤受压情况、擦洗背部、整理床单元、必要时更换被服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 w:bidi="ar"/>
        </w:rPr>
        <w:t>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 w:bidi="ar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bidi="ar"/>
        </w:rPr>
        <w:t>晚间护理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 w:bidi="ar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bidi="ar"/>
        </w:rPr>
        <w:t>洗手、梳头、洗脸、刷牙或漱口、擦洗背部、为女患者清洗会阴部、最后用热水泡脚、整理床单元、必要时更换被服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 w:bidi="ar"/>
        </w:rPr>
        <w:t>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 w:bidi="ar"/>
        </w:rPr>
        <w:t>3、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bidi="ar"/>
        </w:rPr>
        <w:t>入院及手术前准备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 w:bidi="ar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bidi="ar"/>
        </w:rPr>
        <w:t>协助洗浴、术前更衣、平车搬运、床位整理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 w:bidi="ar"/>
        </w:rPr>
        <w:t>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 w:bidi="ar"/>
        </w:rPr>
        <w:t>4、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bidi="ar"/>
        </w:rPr>
        <w:t>手术后服务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 w:bidi="ar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bidi="ar"/>
        </w:rPr>
        <w:t>床单元准备、平车搬运、输液护理、床上使用便器、协助患者正确卧位及移动、协助患者翻身、协助患者进水、进食等等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 w:bidi="ar"/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（五）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运送和陪检安全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标准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left="839" w:leftChars="266" w:hanging="280" w:hangingChars="1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平车安全操作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使用中注意将病患头部睡置大轮一侧，护理员也应在大轮侧推送，便于观察病患面部情况，预防有突发病症状发生。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检査平车有无损坏，然后推至床边，移开床旁桌椅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协助病人将上身臀部、下肢顺序向平车挪动，此时将平车轮刹住以防移动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用大单及盖被包裏病员时先盖脚部，然后两侧露出头部，上层边缘向内折叠使整齐美观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检查结束后，先协助移动下肢再移动上半身，使病员躺好后方可离去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运送患者安全操作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搬运病人时动作轻稳，协调一致，确保病人舒适、安全。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注意节力原理的应用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推行时，推行者应站于患者头侧；车速适宜，上下坡时，患者头部应位于高处，大轮端为头端。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观察病情，妥善安置患者。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进出门时应先将门打开，不可用车撞门，以免震动患者及损坏设施。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平车：使用中注意将病患头部睡置大轮一侧，护理员也应在大轮一侧推送，便于观察病患面部情况，预防有有突发病症状发生。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轮椅：先检查座垫、背垫、扶手、脚踏等有无损坏；充气轮胎是否漏气；刹车功能是否正常；有无任何零件或螺丝松脱情况，检查完毕后方可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病人扶到指定科室进行相关检查，送检途中遇坡道需倒行下坡。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（六）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生活护理员仪容、仪表规范要求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当班时间内，按公司规定要求穿工作服、工作裤、头花上岗并佩戴好胸卡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当班时间内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着装整洁无污渍，不得穿拖鞋、高跟鞋和响底鞋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当班期间，女性护理员不得披头散发并保持头发的清洁无异味，不得佩戴夸张的首饰（耳环过大、项链过长、手链、戒指等）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当班期间，男性护理员不得留长发并保持头发的清洁无异味，不得留胡须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护理员应该经常剪指甲，指甲不可过长，并保持指甲缝内无污物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（七）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护理员言行规范与行为准则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语言的规范性：语言内容要谨慎、高尚，符合心理道德原则，言语要清晰、温和，措词要准确、达意，语调要适中，交代护理意图简洁、通俗易懂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语言的情感性：护理员应热忱面对病人，将对病人的爱心，同情心和真诚相助的情感融化在语言中，良好的语言能给病人带来精神上的安慰。如：晨间护理，护理员面带微笑进入病房，向病人说声“早上好！”。针对不同对象，谈及不同情况，如：“您晚上睡的好吗？”“您感觉好点了吗？”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语言的保密性：护患关系应建立在真诚的基础上。尊重病人的隐私权利，对病人的隐私如生理缺陷、精神病、性病等要保密，病人不愿意陈述的内容不要追问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，保守患者信息不外泄。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（八）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护理人员和病患沟通技能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要求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护理员具有健康的心理，乐观开朗、稳定的情绪、较强的自控能力、宽容豁达的胸怀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对病人真诚相助的态度，这是护患有效沟通的基础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抓住一切与患者沟通的机会，掌握沟通技巧，正确运用语言沟通和非语言沟通，这是护患有效沟通的关键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与患者谈话时注意言语的针对性、教育性、通俗性、艺术性。做到不卑不亢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语言温和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吐字清晰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语调适中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交代护理意图简洁明了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通俗易懂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教育指导有理有据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生动形象。同时注意安慰性语言、礼貌性用语的运用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学会倾听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全神贯注面带微笑，表情平和，不随意发笑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点头或打断病人谈话，注视对方眼睛，保持一定的距离，一般以能清楚听到对方谈话为宜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注意患者非语言性信息的流露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密切观察患者的情绪、体态、姿势、手势。如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患者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出现生理缺陷，功能障碍如耳聋、失明等，随时严密观察手势、体态语言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从而获取准确的信息，实施恰当的护理，提高生存质量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多应用正能量性的引导、试探性语言。有些病人长期受疾病折磨，悲观绝望，语言表达困难或拒绝与人交流，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采用正能量性的引诱、引导、鼓励性语言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（九）禁止要求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不得以方言待病人，尽量讲普通话；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不得谩骂病人，要求礼貌对待病人；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不得随意请假，需由病区组长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主管准假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患者本人或家属同意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公司调整人员到位后方可离开，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否则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作旷工处理，并连环扣除工资；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患者本人或家属可以拒付当日半天费用。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不得在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医院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所有区域吸烟；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不得私自借用病房物品；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不得在工作区域或工作时间吃零食；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不得离开工作岗位与其他无关人员闲谈；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不得向病人或患者家属索取小费、食物及其他物品；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9、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允许，不得离开自己所在工作区域的楼层；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10、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不得将病人的杯子、盛器等其他物品私用；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11、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不得将当天的护理工作拖延到第二天；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12、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不得在楼层大声喧哗；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13、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不得随意用病员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布制品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当抹布；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14、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不得在站立服务岗位上坐式服务；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15、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不得在病房内洗涤私人物品及衣服；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16、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不得在工作岗位上看报、看杂志；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17、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不得在病房内看电视、听音乐、拨打私人电话、翻阅病人物品；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18、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不得搬弄是非，在工作时打瞌睡；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19、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不得将外人带入病房闲聊；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20、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不允许自己所管工作区域有浮尘、杂物等；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21、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不得穿脏的服装上岗；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22、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不得学病人的讲话，讥笑病人及医护人员；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23、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不得在公共场所顶撞医护人员；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24、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不得将病房设备损坏，如有损坏将照价赔偿；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25、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不得挑拨医患关系；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26、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不得私下解释患者病情；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27、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不得盗卖医疗物资；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zh-CN" w:eastAsia="zh-CN"/>
        </w:rPr>
      </w:pP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spacing w:line="576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zh-C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zh-CN"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zh-CN" w:eastAsia="zh-CN"/>
        </w:rPr>
        <w:t>：《陪护收费标准》</w:t>
      </w:r>
      <w:bookmarkStart w:id="0" w:name="_GoBack"/>
      <w:bookmarkEnd w:id="0"/>
    </w:p>
    <w:tbl>
      <w:tblPr>
        <w:tblStyle w:val="7"/>
        <w:tblW w:w="8385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1"/>
        <w:gridCol w:w="5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251" w:type="dxa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firstLine="560" w:firstLineChars="20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zh-CN" w:eastAsia="zh-CN"/>
              </w:rPr>
              <w:t>项目名称：</w:t>
            </w:r>
          </w:p>
        </w:tc>
        <w:tc>
          <w:tcPr>
            <w:tcW w:w="5134" w:type="dxa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firstLine="560" w:firstLineChars="20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zh-CN" w:eastAsia="zh-CN"/>
              </w:rPr>
              <w:t>陪护引进项目收费参考标准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251" w:type="dxa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firstLine="560" w:firstLineChars="20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zh-CN" w:eastAsia="zh-CN"/>
              </w:rPr>
              <w:t>A 类护理：收费标准</w:t>
            </w:r>
          </w:p>
        </w:tc>
        <w:tc>
          <w:tcPr>
            <w:tcW w:w="5134" w:type="dxa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firstLine="560" w:firstLineChars="20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zh-CN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00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zh-CN" w:eastAsia="zh-CN"/>
              </w:rPr>
              <w:t>元/每天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251" w:type="dxa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firstLine="560" w:firstLineChars="20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zh-CN" w:eastAsia="zh-CN"/>
              </w:rPr>
              <w:t>B 类护理：收费标准</w:t>
            </w:r>
          </w:p>
        </w:tc>
        <w:tc>
          <w:tcPr>
            <w:tcW w:w="5134" w:type="dxa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firstLine="560" w:firstLineChars="20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zh-CN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zh-CN" w:eastAsia="zh-CN"/>
              </w:rPr>
              <w:t>元/每天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3251" w:type="dxa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firstLine="560" w:firstLineChars="20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zh-CN" w:eastAsia="zh-CN"/>
              </w:rPr>
              <w:t>C 类护理：收费标准</w:t>
            </w:r>
          </w:p>
        </w:tc>
        <w:tc>
          <w:tcPr>
            <w:tcW w:w="5134" w:type="dxa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firstLine="560" w:firstLineChars="20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280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zh-CN" w:eastAsia="zh-CN"/>
              </w:rPr>
              <w:t xml:space="preserve"> 元/每天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3251" w:type="dxa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firstLine="560" w:firstLineChars="200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D类护理：收费标准</w:t>
            </w:r>
          </w:p>
        </w:tc>
        <w:tc>
          <w:tcPr>
            <w:tcW w:w="5134" w:type="dxa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firstLine="560" w:firstLineChars="200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320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zh-CN" w:eastAsia="zh-CN"/>
              </w:rPr>
              <w:t xml:space="preserve"> 元/每天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8385" w:type="dxa"/>
            <w:gridSpan w:val="2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firstLine="560" w:firstLineChars="20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zh-CN" w:eastAsia="zh-CN"/>
              </w:rPr>
              <w:t>以上均为非医疗类护理，护理费是按24小时计费，满 12 小时按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24小时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zh-CN" w:eastAsia="zh-CN"/>
              </w:rPr>
              <w:t>费用收取，可根据市场实际情况变化进行收费调整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,最高费用不超过此标准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zh-CN" w:eastAsia="zh-CN"/>
              </w:rPr>
              <w:t>。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zh-CN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ongti SC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FD9B16"/>
    <w:multiLevelType w:val="singleLevel"/>
    <w:tmpl w:val="ECFD9B1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4247E1C"/>
    <w:multiLevelType w:val="multilevel"/>
    <w:tmpl w:val="04247E1C"/>
    <w:lvl w:ilvl="0" w:tentative="0">
      <w:start w:val="1"/>
      <w:numFmt w:val="decimal"/>
      <w:lvlText w:val="（%1）"/>
      <w:lvlJc w:val="left"/>
      <w:pPr>
        <w:ind w:left="987" w:hanging="420"/>
      </w:pPr>
      <w:rPr>
        <w:rFonts w:hint="eastAsia"/>
      </w:rPr>
    </w:lvl>
    <w:lvl w:ilvl="1" w:tentative="0">
      <w:start w:val="1"/>
      <w:numFmt w:val="lowerLetter"/>
      <w:pStyle w:val="18"/>
      <w:lvlText w:val="%2)"/>
      <w:lvlJc w:val="left"/>
      <w:pPr>
        <w:ind w:left="1554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748D16CD"/>
    <w:multiLevelType w:val="multilevel"/>
    <w:tmpl w:val="748D16CD"/>
    <w:lvl w:ilvl="0" w:tentative="0">
      <w:start w:val="1"/>
      <w:numFmt w:val="decimal"/>
      <w:pStyle w:val="19"/>
      <w:lvlText w:val="（%1）"/>
      <w:lvlJc w:val="left"/>
      <w:pPr>
        <w:tabs>
          <w:tab w:val="left" w:pos="1200"/>
        </w:tabs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jOTExNTYzMWQ5ZmFmNDBhODExMDQ0MDhjOTE1YmEifQ=="/>
  </w:docVars>
  <w:rsids>
    <w:rsidRoot w:val="00000000"/>
    <w:rsid w:val="156D23D8"/>
    <w:rsid w:val="19A00123"/>
    <w:rsid w:val="1AAD58B7"/>
    <w:rsid w:val="1D580305"/>
    <w:rsid w:val="2FEB3161"/>
    <w:rsid w:val="399101ED"/>
    <w:rsid w:val="432D3FE3"/>
    <w:rsid w:val="46AF601D"/>
    <w:rsid w:val="53BF1EB5"/>
    <w:rsid w:val="5C154E8D"/>
    <w:rsid w:val="5F424146"/>
    <w:rsid w:val="64894174"/>
    <w:rsid w:val="78710EEB"/>
    <w:rsid w:val="79C02635"/>
    <w:rsid w:val="7BD07DD1"/>
    <w:rsid w:val="7D170D27"/>
    <w:rsid w:val="7DAA2F87"/>
    <w:rsid w:val="7EF8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iPriority="39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228"/>
      <w:outlineLvl w:val="2"/>
    </w:pPr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qFormat/>
    <w:uiPriority w:val="0"/>
    <w:pPr>
      <w:spacing w:after="120"/>
      <w:jc w:val="both"/>
      <w:textAlignment w:val="auto"/>
    </w:pPr>
    <w:rPr>
      <w:rFonts w:ascii="黑体" w:hAnsi="黑体" w:eastAsia="宋体"/>
      <w:sz w:val="21"/>
    </w:rPr>
  </w:style>
  <w:style w:type="paragraph" w:styleId="5">
    <w:name w:val="Body Text First Indent"/>
    <w:basedOn w:val="4"/>
    <w:next w:val="6"/>
    <w:semiHidden/>
    <w:unhideWhenUsed/>
    <w:qFormat/>
    <w:uiPriority w:val="99"/>
    <w:pPr>
      <w:ind w:firstLine="420" w:firstLineChars="100"/>
      <w:jc w:val="left"/>
      <w:textAlignment w:val="center"/>
    </w:pPr>
    <w:rPr>
      <w:rFonts w:eastAsia="Songti SC" w:asciiTheme="minorHAnsi" w:hAnsiTheme="minorHAnsi"/>
      <w:sz w:val="24"/>
    </w:rPr>
  </w:style>
  <w:style w:type="paragraph" w:styleId="6">
    <w:name w:val="toc 6"/>
    <w:basedOn w:val="1"/>
    <w:next w:val="1"/>
    <w:semiHidden/>
    <w:unhideWhenUsed/>
    <w:qFormat/>
    <w:uiPriority w:val="39"/>
    <w:rPr>
      <w:rFonts w:eastAsiaTheme="minorHAnsi"/>
      <w:sz w:val="22"/>
      <w:szCs w:val="22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列出段落1"/>
    <w:basedOn w:val="1"/>
    <w:qFormat/>
    <w:uiPriority w:val="34"/>
    <w:pPr>
      <w:ind w:firstLine="420" w:firstLineChars="200"/>
      <w:jc w:val="both"/>
      <w:textAlignment w:val="auto"/>
    </w:pPr>
    <w:rPr>
      <w:rFonts w:eastAsiaTheme="minorEastAsia"/>
      <w:sz w:val="21"/>
      <w:szCs w:val="22"/>
    </w:rPr>
  </w:style>
  <w:style w:type="character" w:customStyle="1" w:styleId="12">
    <w:name w:val="font2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61"/>
    <w:basedOn w:val="9"/>
    <w:qFormat/>
    <w:uiPriority w:val="0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14">
    <w:name w:val="font01"/>
    <w:basedOn w:val="9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5">
    <w:name w:val="font51"/>
    <w:basedOn w:val="9"/>
    <w:qFormat/>
    <w:uiPriority w:val="0"/>
    <w:rPr>
      <w:rFonts w:hint="eastAsia" w:ascii="黑体" w:hAnsi="宋体" w:eastAsia="黑体" w:cs="黑体"/>
      <w:b/>
      <w:bCs/>
      <w:color w:val="000000"/>
      <w:sz w:val="21"/>
      <w:szCs w:val="21"/>
      <w:u w:val="none"/>
    </w:rPr>
  </w:style>
  <w:style w:type="character" w:customStyle="1" w:styleId="16">
    <w:name w:val="font11"/>
    <w:basedOn w:val="9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17">
    <w:name w:val="font71"/>
    <w:basedOn w:val="9"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paragraph" w:customStyle="1" w:styleId="18">
    <w:name w:val="引言二级条标题"/>
    <w:basedOn w:val="19"/>
    <w:next w:val="20"/>
    <w:qFormat/>
    <w:uiPriority w:val="99"/>
    <w:pPr>
      <w:numPr>
        <w:ilvl w:val="1"/>
        <w:numId w:val="1"/>
      </w:numPr>
      <w:tabs>
        <w:tab w:val="left" w:pos="360"/>
        <w:tab w:val="left" w:pos="1200"/>
      </w:tabs>
    </w:pPr>
    <w:rPr>
      <w:b w:val="0"/>
    </w:rPr>
  </w:style>
  <w:style w:type="paragraph" w:customStyle="1" w:styleId="19">
    <w:name w:val="引言一级条标题"/>
    <w:basedOn w:val="1"/>
    <w:next w:val="20"/>
    <w:qFormat/>
    <w:uiPriority w:val="0"/>
    <w:pPr>
      <w:widowControl/>
      <w:numPr>
        <w:ilvl w:val="0"/>
        <w:numId w:val="2"/>
      </w:numPr>
    </w:pPr>
    <w:rPr>
      <w:rFonts w:eastAsia="黑体"/>
      <w:b/>
      <w:szCs w:val="20"/>
    </w:rPr>
  </w:style>
  <w:style w:type="paragraph" w:customStyle="1" w:styleId="20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宋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7036</Words>
  <Characters>7186</Characters>
  <Lines>0</Lines>
  <Paragraphs>0</Paragraphs>
  <TotalTime>8</TotalTime>
  <ScaleCrop>false</ScaleCrop>
  <LinksUpToDate>false</LinksUpToDate>
  <CharactersWithSpaces>7247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2022-06-06T15:15:00Z</dcterms:created>
  <dc:creator>aaa</dc:creator>
  <cp:lastModifiedBy>反方向</cp:lastModifiedBy>
  <dcterms:modified xsi:type="dcterms:W3CDTF">2023-11-23T04:11:35Z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71A818DAC58E4D14BBA0ADC2363CD772_13</vt:lpwstr>
  </property>
</Properties>
</file>