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临时起搏器技术参数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1台，市场询价8万元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eastAsia="zh-CN"/>
        </w:rPr>
        <w:t>）</w:t>
      </w:r>
    </w:p>
    <w:p>
      <w:pPr>
        <w:spacing w:line="240" w:lineRule="auto"/>
        <w:ind w:firstLine="720" w:firstLineChars="300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起搏模式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SSI（AAI，VVI），SOO（AOO，VOO）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起搏频率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30-200ppm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脉冲波形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恒定电压-非对称斜顶形矩形负脉冲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脉冲幅度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0.1-10．0V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脉冲宽度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0.06-2.0ms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感知灵敏度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0.5-20mV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输入阻抗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&gt;150KΩ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不应期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250ms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频率上限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200ppm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紧急起搏参数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起搏模式：SSI，频率：70ppm，脉冲幅度：10V，脉冲宽度：1.5ms感知灵敏度：2.0mV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指示灯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起搏、感知、低电量指示灯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心内图（EGM）：有，包括起搏/感知事件标记和事件间期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P/R波峰值测量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：0.5mV-20.0mV，连续自动更新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阻抗测量：200-4000Ω，连续自动更新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起搏百分比记录：过往5天起搏百分比，每3小时统计一次。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自检功能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开机自检，设备运行过程中不间断实时监控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电除颤保护、静电保护，噪声反转，奔放保护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两节IECLR6型（AA型）1.5V碱性电池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电池使用寿命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≥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14天。取出电池后的运行不少于60秒。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其他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起搏暂停、低电提示报警、自动锁屏和心内图幅度缩放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51531"/>
    <w:multiLevelType w:val="singleLevel"/>
    <w:tmpl w:val="EC8515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zk0MWIzNzI4NTUyMzkwOThlMGQyODdjMzZjZWMifQ=="/>
  </w:docVars>
  <w:rsids>
    <w:rsidRoot w:val="5B2F09B4"/>
    <w:rsid w:val="5B2F09B4"/>
    <w:rsid w:val="5B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TOC 标题1"/>
    <w:qFormat/>
    <w:uiPriority w:val="27"/>
    <w:rPr>
      <w:rFonts w:ascii="宋体" w:hAnsi="宋体" w:eastAsia="宋体" w:cs="Times New Roman"/>
      <w:color w:val="2E74B5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442</Characters>
  <Lines>0</Lines>
  <Paragraphs>0</Paragraphs>
  <TotalTime>0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2023-04-06T03:29:00Z</dcterms:created>
  <dc:creator>喵星人</dc:creator>
  <cp:lastModifiedBy>喵星人</cp:lastModifiedBy>
  <dcterms:modified xsi:type="dcterms:W3CDTF">2023-05-15T08:58:04Z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1424CBD0C1C74A298FCC8110B72B6AB6_11</vt:lpwstr>
  </property>
</Properties>
</file>