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 w:cs="Arial"/>
          <w:b/>
          <w:bCs/>
          <w:sz w:val="44"/>
          <w:szCs w:val="44"/>
          <w:lang w:val="en-US" w:eastAsia="zh-CN"/>
        </w:rPr>
      </w:pPr>
      <w:r>
        <w:rPr>
          <w:rFonts w:hint="eastAsia" w:cs="Arial"/>
          <w:b/>
          <w:bCs/>
          <w:sz w:val="44"/>
          <w:szCs w:val="44"/>
          <w:lang w:val="en-US" w:eastAsia="zh-CN"/>
        </w:rPr>
        <w:t>西门子DR球管参数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设备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型号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Ysio 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1.阳极热容量≥783Khu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2.焦点0.6mm/1.0mm，双焦点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3.高速旋转阳极≥8500转/分钟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4.阳极靶角：≤12度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5.大焦点最大功率≥80KW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6.小焦点最大功率≥40KW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7.球管重量：26kg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8.高真空元件（HVE）特殊保修条款：自安装结束之日起算，最长12个月且不超过40,000曝光次数。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zNTUxZjIwMmExMzhlYTA3M2IyMmIwODE0MzI1ODUifQ=="/>
  </w:docVars>
  <w:rsids>
    <w:rsidRoot w:val="00000000"/>
    <w:rsid w:val="5B544A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/>
      <w:spacing w:after="2" w:line="256" w:lineRule="auto"/>
      <w:ind w:left="1690" w:hanging="10"/>
      <w:jc w:val="right"/>
      <w:outlineLvl w:val="1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130</Words>
  <Characters>188</Characters>
  <Lines>0</Lines>
  <Paragraphs>11</Paragraphs>
  <TotalTime>7</TotalTime>
  <ScaleCrop>false</ScaleCrop>
  <LinksUpToDate>false</LinksUpToDate>
  <CharactersWithSpaces>190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2022-03-09T19:18:00Z</dcterms:created>
  <dc:creator>NOH-AN00</dc:creator>
  <cp:lastModifiedBy>暴躁的蜗牛</cp:lastModifiedBy>
  <dcterms:modified xsi:type="dcterms:W3CDTF">2024-02-26T07:38:54Z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743993D5A8FA4CCBB1E553E66773FA8D_13</vt:lpwstr>
  </property>
  <property fmtid="{D5CDD505-2E9C-101B-9397-08002B2CF9AE}" pid="3" name="KSOProductBuildVer">
    <vt:lpwstr>2052-12.1.0.16250</vt:lpwstr>
  </property>
</Properties>
</file>