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bCs/>
          <w:sz w:val="32"/>
          <w:szCs w:val="32"/>
          <w:lang w:val="en-US" w:eastAsia="zh-CN"/>
        </w:rPr>
      </w:pPr>
      <w:r>
        <w:rPr>
          <w:rFonts w:hint="eastAsia" w:ascii="宋体" w:hAnsi="宋体" w:eastAsia="宋体"/>
          <w:b/>
          <w:bCs/>
          <w:sz w:val="32"/>
          <w:szCs w:val="32"/>
          <w:lang w:val="en-US" w:eastAsia="zh-CN"/>
        </w:rPr>
        <w:t>青海红十字医院智能屏和液晶拼接屏参数</w:t>
      </w:r>
    </w:p>
    <w:p>
      <w:pPr>
        <w:jc w:val="left"/>
        <w:rPr>
          <w:rFonts w:hint="eastAsia" w:ascii="宋体" w:hAnsi="宋体" w:eastAsia="宋体"/>
          <w:b/>
          <w:bCs/>
          <w:sz w:val="24"/>
          <w:szCs w:val="24"/>
        </w:rPr>
      </w:pPr>
    </w:p>
    <w:p>
      <w:pPr>
        <w:jc w:val="left"/>
        <w:rPr>
          <w:rFonts w:hint="default" w:ascii="宋体" w:hAnsi="宋体" w:eastAsia="宋体" w:cs="宋体"/>
          <w:b/>
          <w:bCs/>
          <w:color w:val="000000"/>
          <w:sz w:val="24"/>
          <w:szCs w:val="24"/>
          <w:lang w:val="en-US" w:eastAsia="zh-CN"/>
        </w:rPr>
      </w:pPr>
      <w:r>
        <w:rPr>
          <w:rFonts w:hint="eastAsia" w:ascii="宋体" w:hAnsi="宋体" w:eastAsia="宋体"/>
          <w:b/>
          <w:bCs/>
          <w:sz w:val="24"/>
          <w:szCs w:val="24"/>
        </w:rPr>
        <w:t>一、</w:t>
      </w:r>
      <w:r>
        <w:rPr>
          <w:rFonts w:hint="eastAsia" w:ascii="宋体" w:hAnsi="宋体" w:eastAsia="宋体"/>
          <w:b/>
          <w:bCs/>
          <w:sz w:val="24"/>
          <w:szCs w:val="24"/>
          <w:lang w:eastAsia="zh-CN"/>
        </w:rPr>
        <w:t>智能屏</w:t>
      </w:r>
      <w:r>
        <w:rPr>
          <w:rFonts w:hint="eastAsia" w:ascii="宋体" w:hAnsi="宋体" w:eastAsia="宋体"/>
          <w:b/>
          <w:bCs/>
          <w:sz w:val="24"/>
          <w:szCs w:val="24"/>
          <w:lang w:val="en-US" w:eastAsia="zh-CN"/>
        </w:rPr>
        <w:t xml:space="preserve">     </w:t>
      </w:r>
      <w:r>
        <w:rPr>
          <w:rFonts w:hint="eastAsia" w:ascii="宋体" w:hAnsi="宋体" w:eastAsia="宋体" w:cs="宋体"/>
          <w:color w:val="000000"/>
          <w:kern w:val="0"/>
          <w:sz w:val="24"/>
          <w:szCs w:val="24"/>
        </w:rPr>
        <w:t>≥</w:t>
      </w:r>
      <w:r>
        <w:rPr>
          <w:rFonts w:hint="eastAsia" w:ascii="宋体" w:hAnsi="宋体" w:eastAsia="宋体"/>
          <w:b/>
          <w:bCs/>
          <w:sz w:val="24"/>
          <w:szCs w:val="24"/>
        </w:rPr>
        <w:t>7</w:t>
      </w:r>
      <w:r>
        <w:rPr>
          <w:rFonts w:hint="eastAsia" w:ascii="宋体" w:hAnsi="宋体" w:eastAsia="宋体"/>
          <w:b/>
          <w:bCs/>
          <w:sz w:val="24"/>
          <w:szCs w:val="24"/>
          <w:lang w:val="en-US" w:eastAsia="zh-CN"/>
        </w:rPr>
        <w:t>5</w:t>
      </w:r>
      <w:r>
        <w:rPr>
          <w:rFonts w:hint="eastAsia" w:ascii="宋体" w:hAnsi="宋体" w:eastAsia="宋体" w:cs="宋体"/>
          <w:b/>
          <w:bCs/>
          <w:color w:val="000000"/>
          <w:sz w:val="24"/>
          <w:szCs w:val="24"/>
        </w:rPr>
        <w:t>寸大屏</w:t>
      </w:r>
      <w:r>
        <w:rPr>
          <w:rFonts w:hint="eastAsia" w:ascii="宋体" w:hAnsi="宋体" w:eastAsia="宋体" w:cs="宋体"/>
          <w:b/>
          <w:bCs/>
          <w:color w:val="000000"/>
          <w:sz w:val="24"/>
          <w:szCs w:val="24"/>
          <w:lang w:val="en-US" w:eastAsia="zh-CN"/>
        </w:rPr>
        <w:t xml:space="preserve">   （数量：2套  单价：27500元/套）</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1、显示尺寸: ≥</w:t>
      </w:r>
      <w:r>
        <w:rPr>
          <w:rFonts w:hint="eastAsia" w:ascii="宋体" w:hAnsi="宋体" w:eastAsia="宋体"/>
          <w:b/>
          <w:bCs/>
          <w:sz w:val="24"/>
          <w:szCs w:val="24"/>
        </w:rPr>
        <w:t>7</w:t>
      </w:r>
      <w:r>
        <w:rPr>
          <w:rFonts w:hint="eastAsia" w:ascii="宋体" w:hAnsi="宋体" w:eastAsia="宋体"/>
          <w:b/>
          <w:bCs/>
          <w:sz w:val="24"/>
          <w:szCs w:val="24"/>
          <w:lang w:val="en-US" w:eastAsia="zh-CN"/>
        </w:rPr>
        <w:t>5</w:t>
      </w:r>
      <w:r>
        <w:rPr>
          <w:rFonts w:hint="eastAsia" w:ascii="宋体" w:hAnsi="宋体" w:eastAsia="宋体" w:cs="宋体"/>
          <w:color w:val="000000"/>
          <w:kern w:val="0"/>
          <w:sz w:val="24"/>
          <w:szCs w:val="24"/>
        </w:rPr>
        <w:t>英寸；显示比例16:9，可视角度≥178°，具备防眩光效果。</w:t>
      </w:r>
    </w:p>
    <w:p>
      <w:pPr>
        <w:widowControl/>
        <w:jc w:val="left"/>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屏幕分辨率</w:t>
      </w:r>
      <w:r>
        <w:rPr>
          <w:rFonts w:hint="eastAsia" w:ascii="宋体" w:hAnsi="宋体" w:eastAsia="宋体" w:cs="宋体"/>
          <w:color w:val="000000"/>
          <w:kern w:val="0"/>
          <w:sz w:val="24"/>
          <w:szCs w:val="24"/>
        </w:rPr>
        <w:t>3840×2160，4K极清</w:t>
      </w:r>
      <w:r>
        <w:rPr>
          <w:rFonts w:hint="eastAsia" w:ascii="宋体" w:hAnsi="宋体" w:eastAsia="宋体" w:cs="宋体"/>
          <w:color w:val="000000"/>
          <w:kern w:val="0"/>
          <w:sz w:val="24"/>
          <w:szCs w:val="24"/>
          <w:lang w:eastAsia="zh-CN"/>
        </w:rPr>
        <w:t>，</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3、为保证显示效果，屏幕显示部分的面积占比≥80%。</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4、整机外壳采用金属材质，抗撞抗划抗腐蚀，同时防潮防湿，提高产品可靠性。</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5、屏体类型：D-LED背光源，A规屏。</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6、屏幕对比度≥1200：1，亮度：≥450cd/m²，屏幕显示灰度分辨等级达256灰阶或以上。</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7、整机厚度≤11cm；待机功耗≤0.5W。</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8、内置Android系统，系统版本Android8.0或以上，4核CPU，</w:t>
      </w:r>
      <w:r>
        <w:rPr>
          <w:rFonts w:hint="eastAsia" w:ascii="宋体" w:hAnsi="宋体" w:eastAsia="宋体" w:cs="宋体"/>
          <w:color w:val="000000"/>
          <w:kern w:val="0"/>
          <w:sz w:val="24"/>
          <w:szCs w:val="24"/>
          <w:lang w:val="en-US" w:eastAsia="zh-CN"/>
        </w:rPr>
        <w:t>内存:</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8GB,flash：</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64GB</w:t>
      </w:r>
      <w:r>
        <w:rPr>
          <w:rFonts w:hint="eastAsia" w:ascii="宋体" w:hAnsi="宋体" w:eastAsia="宋体" w:cs="宋体"/>
          <w:color w:val="000000"/>
          <w:kern w:val="0"/>
          <w:sz w:val="24"/>
          <w:szCs w:val="24"/>
        </w:rPr>
        <w:t>。</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9、任意通道下可以通过呼出侧边栏实现清除安卓系统应用缓存功能，无需重启系统即可一键清理释放内存，加速系统运行。</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10、支持Windows、Android双系统教学，可在Android系统上实现白板书写、网页浏览等功能。</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11、自带扬声器≥2个，功率≥2*15W。</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12、大屏机身提供VGA输入口≥1组（带音频输入）。</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13、大屏机身提供HDMI输入口≥2组，其中一组位于前面板。</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14、大屏机身提供TOUCH OUT≥2组，其中一组位于前面板。</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15、触控技术：支持20点红外触控；触摸方式：手指、笔或其他任何非透明物体。</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16、大屏机身与插拔式电脑的接口为行业标准的80pin OPS-C接口，不接受企业私有接口。</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所投产品“静电放电抗扰度”、“浪涌（冲击）抗扰度”、“连续波传导骚扰抗扰度”、“连续波辐射骚扰抗扰度”，符合GB/T17618-2015的相关要求且测试结果达到性能判据A的标准，针对以上要求需提供国家级权威测试机构（如：国家电子计算机质量监督检验中心、国家电子标签产品质量监督检验中心、国家电子计算机外部设备质量监督检验中心等）出具的证书复印件并加盖厂商公章。</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18、提供产品CCC证书并加盖厂商公章。</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19、提供中国质量认证中心出具的中国节能产品认证证书，并加盖厂商公章。</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20、要求所投交互式智能平板产品为蓝光危害“0类危害（无危害）”产品，并提供相应第三方检测报告，报告需官方可查并提供官方查收链接和截图加盖厂商公章。</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21、要求所投交互式智能平板产品频闪风险级别为“对观众无影响”级别，并提供相应第三方检测报告，报告需官方可查并提供官方查收链接和截图加盖厂商公章或投标专用章。</w:t>
      </w:r>
    </w:p>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22、为保障所投设备质量优异，可靠性高，要求所投设备平均故障间隔时间（MTBF）不低于190000小时，并提供第三方权威证书和测试报告复印件并加盖厂商公章，证明材料需官方可查并提供官方查询链接和截图。</w:t>
      </w:r>
    </w:p>
    <w:p>
      <w:pPr>
        <w:jc w:val="left"/>
        <w:rPr>
          <w:rFonts w:ascii="宋体" w:hAnsi="宋体" w:eastAsia="宋体" w:cs="宋体"/>
          <w:color w:val="000000"/>
          <w:kern w:val="0"/>
          <w:sz w:val="24"/>
          <w:szCs w:val="24"/>
        </w:rPr>
      </w:pPr>
    </w:p>
    <w:p>
      <w:pPr>
        <w:jc w:val="left"/>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rPr>
        <w:t>二</w:t>
      </w:r>
      <w:r>
        <w:rPr>
          <w:rFonts w:ascii="宋体" w:hAnsi="宋体" w:eastAsia="宋体" w:cs="宋体"/>
          <w:b/>
          <w:bCs/>
          <w:color w:val="000000"/>
          <w:kern w:val="0"/>
          <w:sz w:val="24"/>
          <w:szCs w:val="24"/>
        </w:rPr>
        <w:t>、</w:t>
      </w:r>
      <w:r>
        <w:rPr>
          <w:rFonts w:hint="eastAsia" w:ascii="宋体" w:hAnsi="宋体" w:eastAsia="宋体" w:cs="宋体"/>
          <w:b/>
          <w:bCs/>
          <w:color w:val="000000"/>
          <w:kern w:val="0"/>
          <w:sz w:val="24"/>
          <w:szCs w:val="24"/>
        </w:rPr>
        <w:t>拼接屏</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sz w:val="24"/>
          <w:szCs w:val="24"/>
          <w:lang w:val="en-US" w:eastAsia="zh-CN"/>
        </w:rPr>
        <w:t>（数量：4套  单价：13750元/套）</w:t>
      </w:r>
    </w:p>
    <w:p>
      <w:pPr>
        <w:jc w:val="left"/>
        <w:rPr>
          <w:rFonts w:ascii="宋体" w:hAnsi="宋体" w:eastAsia="宋体" w:cs="宋体"/>
          <w:color w:val="000000"/>
          <w:kern w:val="0"/>
          <w:sz w:val="24"/>
          <w:szCs w:val="24"/>
        </w:rPr>
      </w:pPr>
      <w:r>
        <w:rPr>
          <w:rFonts w:ascii="宋体" w:hAnsi="宋体" w:eastAsia="宋体" w:cs="宋体"/>
          <w:b/>
          <w:bCs/>
          <w:color w:val="000000"/>
          <w:kern w:val="0"/>
          <w:sz w:val="24"/>
          <w:szCs w:val="24"/>
        </w:rPr>
        <w:t>55寸LCD拼接屏</w:t>
      </w:r>
      <w:r>
        <w:rPr>
          <w:rFonts w:hint="eastAsia" w:ascii="宋体" w:hAnsi="宋体" w:eastAsia="宋体" w:cs="宋体"/>
          <w:color w:val="000000"/>
          <w:kern w:val="0"/>
          <w:sz w:val="24"/>
          <w:szCs w:val="24"/>
        </w:rPr>
        <w:t>：</w:t>
      </w:r>
    </w:p>
    <w:p>
      <w:pPr>
        <w:jc w:val="left"/>
        <w:rPr>
          <w:rFonts w:ascii="宋体" w:hAnsi="宋体" w:eastAsia="宋体" w:cs="宋体"/>
          <w:color w:val="000000"/>
          <w:kern w:val="0"/>
          <w:sz w:val="24"/>
          <w:szCs w:val="24"/>
        </w:rPr>
      </w:pPr>
      <w:r>
        <w:rPr>
          <w:rFonts w:ascii="宋体" w:hAnsi="宋体" w:eastAsia="宋体" w:cs="宋体"/>
          <w:color w:val="000000"/>
          <w:kern w:val="0"/>
          <w:sz w:val="24"/>
          <w:szCs w:val="24"/>
        </w:rPr>
        <w:t>1、LCD拼接屏规格：2*2（55英寸）</w:t>
      </w:r>
    </w:p>
    <w:p>
      <w:pPr>
        <w:jc w:val="left"/>
        <w:rPr>
          <w:rFonts w:ascii="宋体" w:hAnsi="宋体" w:eastAsia="宋体" w:cs="宋体"/>
          <w:color w:val="000000"/>
          <w:kern w:val="0"/>
          <w:sz w:val="24"/>
          <w:szCs w:val="24"/>
        </w:rPr>
      </w:pPr>
      <w:r>
        <w:rPr>
          <w:rFonts w:ascii="宋体" w:hAnsi="宋体" w:eastAsia="宋体" w:cs="宋体"/>
          <w:color w:val="000000"/>
          <w:kern w:val="0"/>
          <w:sz w:val="24"/>
          <w:szCs w:val="24"/>
        </w:rPr>
        <w:t>2、LCD显示单元为：55英寸，物理分辨率达到1920×1080，物理拼缝双边相加≤3.5mm，亮度≥500cd/㎡，对比度应超过3000:1，具有VGA，CVBS，DVI，HDMI，RS232，RJ45，USB接口</w:t>
      </w:r>
    </w:p>
    <w:p>
      <w:pPr>
        <w:jc w:val="left"/>
        <w:rPr>
          <w:rFonts w:ascii="宋体" w:hAnsi="宋体" w:eastAsia="宋体" w:cs="宋体"/>
          <w:color w:val="000000"/>
          <w:kern w:val="0"/>
          <w:sz w:val="24"/>
          <w:szCs w:val="24"/>
        </w:rPr>
      </w:pPr>
      <w:r>
        <w:rPr>
          <w:rFonts w:hint="eastAsia" w:ascii="宋体" w:hAnsi="宋体" w:eastAsia="宋体" w:cs="宋体"/>
          <w:bCs/>
          <w:color w:val="000000"/>
          <w:kern w:val="0"/>
          <w:sz w:val="24"/>
          <w:szCs w:val="24"/>
        </w:rPr>
        <w:t>拼控解码</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1、支持4K及以下分辨率网络视频和高清HDMI/VGA输入的拼控</w:t>
      </w:r>
    </w:p>
    <w:p>
      <w:pPr>
        <w:jc w:val="left"/>
        <w:rPr>
          <w:rFonts w:ascii="宋体" w:hAnsi="宋体" w:eastAsia="宋体" w:cs="宋体"/>
          <w:color w:val="000000"/>
          <w:kern w:val="0"/>
          <w:sz w:val="24"/>
          <w:szCs w:val="24"/>
        </w:rPr>
      </w:pPr>
      <w:r>
        <w:rPr>
          <w:rFonts w:ascii="宋体" w:hAnsi="宋体" w:eastAsia="宋体" w:cs="宋体"/>
          <w:color w:val="000000"/>
          <w:kern w:val="0"/>
          <w:sz w:val="24"/>
          <w:szCs w:val="24"/>
        </w:rPr>
        <w:t>2、支持拼接、开窗、叠加、漫游、跨屏等功能</w:t>
      </w:r>
    </w:p>
    <w:p>
      <w:pPr>
        <w:jc w:val="left"/>
        <w:rPr>
          <w:rFonts w:ascii="宋体" w:hAnsi="宋体" w:eastAsia="宋体" w:cs="宋体"/>
          <w:color w:val="000000"/>
          <w:kern w:val="0"/>
          <w:sz w:val="24"/>
          <w:szCs w:val="24"/>
        </w:rPr>
      </w:pPr>
      <w:r>
        <w:rPr>
          <w:rFonts w:ascii="宋体" w:hAnsi="宋体" w:eastAsia="宋体" w:cs="宋体"/>
          <w:color w:val="000000"/>
          <w:kern w:val="0"/>
          <w:sz w:val="24"/>
          <w:szCs w:val="24"/>
        </w:rPr>
        <w:t>3、缩放功能，任何一路信号都可以实现无级缩放功能</w:t>
      </w:r>
    </w:p>
    <w:p>
      <w:pPr>
        <w:jc w:val="left"/>
        <w:rPr>
          <w:rFonts w:ascii="宋体" w:hAnsi="宋体" w:eastAsia="宋体" w:cs="宋体"/>
          <w:color w:val="000000"/>
          <w:kern w:val="0"/>
          <w:sz w:val="24"/>
          <w:szCs w:val="24"/>
        </w:rPr>
      </w:pPr>
      <w:r>
        <w:rPr>
          <w:rFonts w:ascii="宋体" w:hAnsi="宋体" w:eastAsia="宋体" w:cs="宋体"/>
          <w:color w:val="000000"/>
          <w:kern w:val="0"/>
          <w:sz w:val="24"/>
          <w:szCs w:val="24"/>
        </w:rPr>
        <w:t>4、画面分割，1/2/4/6/8/9/10/13/16/20A/20B/25/36</w:t>
      </w:r>
    </w:p>
    <w:p>
      <w:pPr>
        <w:jc w:val="left"/>
        <w:rPr>
          <w:rFonts w:ascii="宋体" w:hAnsi="宋体" w:eastAsia="宋体" w:cs="宋体"/>
          <w:color w:val="000000"/>
          <w:kern w:val="0"/>
          <w:sz w:val="24"/>
          <w:szCs w:val="24"/>
        </w:rPr>
      </w:pPr>
      <w:r>
        <w:rPr>
          <w:rFonts w:ascii="宋体" w:hAnsi="宋体" w:eastAsia="宋体" w:cs="宋体"/>
          <w:color w:val="000000"/>
          <w:kern w:val="0"/>
          <w:sz w:val="24"/>
          <w:szCs w:val="24"/>
        </w:rPr>
        <w:t>5、视频解码方式：H.264/265解码自适应，音频解码方式：支持G.711A、G.711U、AAC、ADPCM音频格式的解码</w:t>
      </w:r>
    </w:p>
    <w:p>
      <w:pPr>
        <w:jc w:val="left"/>
        <w:rPr>
          <w:rFonts w:ascii="宋体" w:hAnsi="宋体" w:eastAsia="宋体" w:cs="宋体"/>
          <w:color w:val="000000"/>
          <w:kern w:val="0"/>
          <w:sz w:val="24"/>
          <w:szCs w:val="24"/>
        </w:rPr>
      </w:pPr>
      <w:r>
        <w:rPr>
          <w:rFonts w:ascii="宋体" w:hAnsi="宋体" w:eastAsia="宋体" w:cs="宋体"/>
          <w:color w:val="000000"/>
          <w:kern w:val="0"/>
          <w:sz w:val="24"/>
          <w:szCs w:val="24"/>
        </w:rPr>
        <w:t>6、支持分辨率：3840×2160@30/25fps；2560×1600@30/25fps；2048×1536@30/25fps；1600×1200@30/25fps ；1920×1080@60/50/30/25fps；1280×720@60/50/30/25fps；704×576@60/50/30/25fps；352×288@60/50/30/25fps</w:t>
      </w:r>
    </w:p>
    <w:p>
      <w:pPr>
        <w:jc w:val="left"/>
        <w:rPr>
          <w:rFonts w:ascii="宋体" w:hAnsi="宋体" w:eastAsia="宋体" w:cs="宋体"/>
          <w:color w:val="000000"/>
          <w:kern w:val="0"/>
          <w:sz w:val="24"/>
          <w:szCs w:val="24"/>
        </w:rPr>
      </w:pPr>
      <w:r>
        <w:rPr>
          <w:rFonts w:ascii="宋体" w:hAnsi="宋体" w:eastAsia="宋体" w:cs="宋体"/>
          <w:color w:val="000000"/>
          <w:kern w:val="0"/>
          <w:sz w:val="24"/>
          <w:szCs w:val="24"/>
        </w:rPr>
        <w:t>7、解码显示，支持4K/UXGA/SXGA/QXGA/XGA/1080P/960P/960H/720P/VGA/4CIF/CIF分辨率解码</w:t>
      </w:r>
    </w:p>
    <w:p>
      <w:pPr>
        <w:jc w:val="left"/>
        <w:rPr>
          <w:rFonts w:ascii="宋体" w:hAnsi="宋体" w:eastAsia="宋体" w:cs="宋体"/>
          <w:color w:val="000000"/>
          <w:kern w:val="0"/>
          <w:sz w:val="24"/>
          <w:szCs w:val="24"/>
        </w:rPr>
      </w:pPr>
      <w:r>
        <w:rPr>
          <w:rFonts w:ascii="宋体" w:hAnsi="宋体" w:eastAsia="宋体" w:cs="宋体"/>
          <w:color w:val="000000"/>
          <w:kern w:val="0"/>
          <w:sz w:val="24"/>
          <w:szCs w:val="24"/>
        </w:rPr>
        <w:t>8、投标产品图像分辨力应符合D类要求(≥1700TVL)，图像尺寸检查应符合D类要求（H≥3840，V≥2160）（提供具有CNAS认可标志和CMA认证标志的检测报告）</w:t>
      </w:r>
    </w:p>
    <w:p>
      <w:pPr>
        <w:jc w:val="left"/>
        <w:rPr>
          <w:rFonts w:ascii="宋体" w:hAnsi="宋体" w:eastAsia="宋体" w:cs="宋体"/>
          <w:color w:val="000000"/>
          <w:kern w:val="0"/>
          <w:sz w:val="24"/>
          <w:szCs w:val="24"/>
        </w:rPr>
      </w:pPr>
      <w:r>
        <w:rPr>
          <w:rFonts w:ascii="宋体" w:hAnsi="宋体" w:eastAsia="宋体" w:cs="宋体"/>
          <w:color w:val="000000"/>
          <w:kern w:val="0"/>
          <w:sz w:val="24"/>
          <w:szCs w:val="24"/>
        </w:rPr>
        <w:t>9、轮巡解码，支持单画面添加至少128路通道轮巡解码</w:t>
      </w:r>
    </w:p>
    <w:p>
      <w:pPr>
        <w:jc w:val="left"/>
        <w:rPr>
          <w:rFonts w:ascii="宋体" w:hAnsi="宋体" w:eastAsia="宋体" w:cs="宋体"/>
          <w:color w:val="000000"/>
          <w:kern w:val="0"/>
          <w:sz w:val="24"/>
          <w:szCs w:val="24"/>
        </w:rPr>
      </w:pPr>
      <w:r>
        <w:rPr>
          <w:rFonts w:ascii="宋体" w:hAnsi="宋体" w:eastAsia="宋体" w:cs="宋体"/>
          <w:color w:val="000000"/>
          <w:kern w:val="0"/>
          <w:sz w:val="24"/>
          <w:szCs w:val="24"/>
        </w:rPr>
        <w:t>10、支持本地高清视频接入，要求支持HDMI和VGA信号源输入。</w:t>
      </w:r>
    </w:p>
    <w:p>
      <w:pPr>
        <w:jc w:val="left"/>
        <w:rPr>
          <w:rFonts w:ascii="宋体" w:hAnsi="宋体" w:eastAsia="宋体" w:cs="宋体"/>
          <w:color w:val="000000"/>
          <w:kern w:val="0"/>
          <w:sz w:val="24"/>
          <w:szCs w:val="24"/>
        </w:rPr>
      </w:pPr>
      <w:r>
        <w:rPr>
          <w:rFonts w:ascii="宋体" w:hAnsi="宋体" w:eastAsia="宋体" w:cs="宋体"/>
          <w:color w:val="000000"/>
          <w:kern w:val="0"/>
          <w:sz w:val="24"/>
          <w:szCs w:val="24"/>
        </w:rPr>
        <w:t>11、投标产品需满足帧率检查符合2级要求（大于等于25fps，且＜50fps），延时试验应满足1级要求（小于或等于600ms）（提供具有CNAS认可标志和CMA认证标志的检测报告）</w:t>
      </w:r>
    </w:p>
    <w:p>
      <w:pPr>
        <w:jc w:val="left"/>
        <w:rPr>
          <w:rFonts w:ascii="宋体" w:hAnsi="宋体" w:eastAsia="宋体" w:cs="宋体"/>
          <w:color w:val="000000"/>
          <w:kern w:val="0"/>
          <w:sz w:val="24"/>
          <w:szCs w:val="24"/>
        </w:rPr>
      </w:pPr>
      <w:r>
        <w:rPr>
          <w:rFonts w:ascii="宋体" w:hAnsi="宋体" w:eastAsia="宋体" w:cs="宋体"/>
          <w:color w:val="000000"/>
          <w:kern w:val="0"/>
          <w:sz w:val="24"/>
          <w:szCs w:val="24"/>
        </w:rPr>
        <w:t>12、要求设备具备不少于1个10M/100M/1000Mbps自适应以太网接口，不少于1个标准485接口，不少于2个USB接口，不少于4个HDMI输出接口，不少于4个VGA输出接口，支持不少于8路报警输入和8路报警输出</w:t>
      </w:r>
    </w:p>
    <w:p>
      <w:pPr>
        <w:jc w:val="left"/>
        <w:rPr>
          <w:rFonts w:ascii="宋体" w:hAnsi="宋体" w:eastAsia="宋体" w:cs="宋体"/>
          <w:color w:val="000000"/>
          <w:kern w:val="0"/>
          <w:sz w:val="24"/>
          <w:szCs w:val="24"/>
        </w:rPr>
      </w:pPr>
      <w:r>
        <w:rPr>
          <w:rFonts w:ascii="宋体" w:hAnsi="宋体" w:eastAsia="宋体" w:cs="宋体"/>
          <w:color w:val="000000"/>
          <w:kern w:val="0"/>
          <w:sz w:val="24"/>
          <w:szCs w:val="24"/>
        </w:rPr>
        <w:t>13、投标产品应具有操作权限，WEB服务，设置，时钟同步，导入导出参数，回复出厂设置与重启，软件升级和传输控制协议等通用功能检查</w:t>
      </w:r>
    </w:p>
    <w:p>
      <w:pPr>
        <w:jc w:val="left"/>
        <w:rPr>
          <w:rFonts w:ascii="宋体" w:hAnsi="宋体" w:eastAsia="宋体" w:cs="宋体"/>
          <w:color w:val="000000"/>
          <w:kern w:val="0"/>
          <w:sz w:val="24"/>
          <w:szCs w:val="24"/>
        </w:rPr>
      </w:pPr>
      <w:r>
        <w:rPr>
          <w:rFonts w:ascii="宋体" w:hAnsi="宋体" w:eastAsia="宋体" w:cs="宋体"/>
          <w:color w:val="000000"/>
          <w:kern w:val="0"/>
          <w:sz w:val="24"/>
          <w:szCs w:val="24"/>
        </w:rPr>
        <w:t>14、投标产品应按照设定时间间隔向注册的公共安全视频监控联网测试软件发送心跳消息。（提供具有CNAS认可标志和CMA认证标志的检测报告）</w:t>
      </w:r>
    </w:p>
    <w:p>
      <w:pPr>
        <w:jc w:val="left"/>
        <w:rPr>
          <w:rFonts w:ascii="宋体" w:hAnsi="宋体" w:eastAsia="宋体" w:cs="宋体"/>
          <w:color w:val="000000"/>
          <w:kern w:val="0"/>
          <w:sz w:val="24"/>
          <w:szCs w:val="24"/>
        </w:rPr>
      </w:pPr>
      <w:r>
        <w:rPr>
          <w:rFonts w:ascii="宋体" w:hAnsi="宋体" w:eastAsia="宋体" w:cs="宋体"/>
          <w:color w:val="000000"/>
          <w:kern w:val="0"/>
          <w:sz w:val="24"/>
          <w:szCs w:val="24"/>
        </w:rPr>
        <w:t>15、投标产品要求具备3C证书和GB28181检测报告</w:t>
      </w:r>
    </w:p>
    <w:p>
      <w:pPr>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含：</w:t>
      </w:r>
    </w:p>
    <w:p>
      <w:pPr>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壁装支架：</w:t>
      </w:r>
      <w:r>
        <w:rPr>
          <w:rFonts w:ascii="宋体" w:hAnsi="宋体" w:eastAsia="宋体" w:cs="宋体"/>
          <w:bCs/>
          <w:color w:val="000000"/>
          <w:kern w:val="0"/>
          <w:sz w:val="24"/>
          <w:szCs w:val="24"/>
        </w:rPr>
        <w:t>55寸LCD壁装支架</w:t>
      </w:r>
    </w:p>
    <w:p>
      <w:pPr>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视频线缆：</w:t>
      </w:r>
      <w:r>
        <w:rPr>
          <w:rFonts w:ascii="宋体" w:hAnsi="宋体" w:eastAsia="宋体" w:cs="宋体"/>
          <w:bCs/>
          <w:color w:val="000000"/>
          <w:kern w:val="0"/>
          <w:sz w:val="24"/>
          <w:szCs w:val="24"/>
        </w:rPr>
        <w:t>HDMI信号线-10m-0.5cm^2-黑色-HDMI-信号线-HDMI，配套控制器，安装施工费用</w:t>
      </w:r>
    </w:p>
    <w:p/>
    <w:p/>
    <w:p>
      <w:pPr>
        <w:pStyle w:val="2"/>
        <w:numPr>
          <w:ilvl w:val="0"/>
          <w:numId w:val="1"/>
        </w:numPr>
        <w:rPr>
          <w:rFonts w:ascii="仿宋" w:hAnsi="仿宋" w:eastAsia="仿宋" w:cs="仿宋"/>
          <w:sz w:val="28"/>
          <w:szCs w:val="28"/>
        </w:rPr>
      </w:pPr>
      <w:r>
        <w:rPr>
          <w:rFonts w:hint="eastAsia" w:ascii="仿宋" w:hAnsi="仿宋" w:eastAsia="仿宋" w:cs="仿宋"/>
          <w:sz w:val="28"/>
          <w:szCs w:val="28"/>
        </w:rPr>
        <w:t>服务</w:t>
      </w:r>
    </w:p>
    <w:p>
      <w:pPr>
        <w:widowControl/>
        <w:shd w:val="clear" w:color="auto" w:fill="FFFFFF"/>
        <w:ind w:firstLine="420" w:firstLineChars="150"/>
        <w:jc w:val="left"/>
        <w:rPr>
          <w:rFonts w:hint="default" w:ascii="仿宋" w:hAnsi="仿宋" w:eastAsia="仿宋" w:cs="仿宋"/>
          <w:kern w:val="0"/>
          <w:sz w:val="28"/>
          <w:szCs w:val="28"/>
          <w:lang w:val="en-US" w:eastAsia="zh-CN"/>
        </w:rPr>
      </w:pPr>
      <w:r>
        <w:rPr>
          <w:rFonts w:hint="eastAsia" w:ascii="仿宋" w:hAnsi="仿宋" w:eastAsia="仿宋" w:cs="仿宋"/>
          <w:sz w:val="28"/>
          <w:szCs w:val="28"/>
        </w:rPr>
        <w:t>到货安装调试交付后，</w:t>
      </w:r>
      <w:r>
        <w:rPr>
          <w:rFonts w:hint="eastAsia" w:ascii="仿宋" w:hAnsi="仿宋" w:eastAsia="仿宋" w:cs="仿宋"/>
          <w:kern w:val="0"/>
          <w:sz w:val="28"/>
          <w:szCs w:val="28"/>
        </w:rPr>
        <w:t>硬件整机</w:t>
      </w:r>
      <w:r>
        <w:rPr>
          <w:rFonts w:hint="eastAsia" w:ascii="仿宋" w:hAnsi="仿宋" w:eastAsia="仿宋" w:cs="仿宋"/>
          <w:color w:val="000000" w:themeColor="text1"/>
          <w:kern w:val="0"/>
          <w:sz w:val="28"/>
          <w:szCs w:val="28"/>
          <w14:textFill>
            <w14:solidFill>
              <w14:schemeClr w14:val="tx1"/>
            </w14:solidFill>
          </w14:textFill>
        </w:rPr>
        <w:t>质</w:t>
      </w:r>
      <w:bookmarkStart w:id="0" w:name="_GoBack"/>
      <w:bookmarkEnd w:id="0"/>
      <w:r>
        <w:rPr>
          <w:rFonts w:hint="eastAsia" w:ascii="仿宋" w:hAnsi="仿宋" w:eastAsia="仿宋" w:cs="仿宋"/>
          <w:color w:val="000000" w:themeColor="text1"/>
          <w:kern w:val="0"/>
          <w:sz w:val="28"/>
          <w:szCs w:val="28"/>
          <w14:textFill>
            <w14:solidFill>
              <w14:schemeClr w14:val="tx1"/>
            </w14:solidFill>
          </w14:textFill>
        </w:rPr>
        <w:t>保期</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FF0000"/>
          <w:kern w:val="0"/>
          <w:sz w:val="28"/>
          <w:szCs w:val="28"/>
          <w:lang w:val="en-US" w:eastAsia="zh-CN"/>
        </w:rPr>
        <w:t xml:space="preserve">            </w:t>
      </w:r>
    </w:p>
    <w:p/>
    <w:p>
      <w:pPr>
        <w:pStyle w:val="2"/>
        <w:numPr>
          <w:ilvl w:val="0"/>
          <w:numId w:val="1"/>
        </w:numPr>
        <w:rPr>
          <w:rFonts w:ascii="仿宋" w:hAnsi="仿宋" w:eastAsia="仿宋" w:cs="仿宋"/>
          <w:sz w:val="28"/>
          <w:szCs w:val="28"/>
        </w:rPr>
      </w:pPr>
      <w:r>
        <w:rPr>
          <w:rFonts w:hint="eastAsia" w:ascii="仿宋" w:hAnsi="仿宋" w:eastAsia="仿宋" w:cs="仿宋"/>
          <w:sz w:val="28"/>
          <w:szCs w:val="28"/>
        </w:rPr>
        <w:t>服务地点</w:t>
      </w:r>
    </w:p>
    <w:p>
      <w:pPr>
        <w:rPr>
          <w:rFonts w:ascii="仿宋" w:hAnsi="仿宋" w:eastAsia="仿宋" w:cs="仿宋"/>
          <w:sz w:val="28"/>
          <w:szCs w:val="28"/>
        </w:rPr>
      </w:pPr>
      <w:r>
        <w:rPr>
          <w:rFonts w:hint="eastAsia" w:ascii="仿宋" w:hAnsi="仿宋" w:eastAsia="仿宋" w:cs="仿宋"/>
          <w:sz w:val="28"/>
          <w:szCs w:val="28"/>
        </w:rPr>
        <w:t xml:space="preserve">  青海红十字医院</w:t>
      </w:r>
    </w:p>
    <w:p>
      <w:pPr>
        <w:pStyle w:val="2"/>
        <w:numPr>
          <w:ilvl w:val="0"/>
          <w:numId w:val="1"/>
        </w:numPr>
        <w:rPr>
          <w:rFonts w:ascii="仿宋" w:hAnsi="仿宋" w:eastAsia="仿宋" w:cs="仿宋"/>
          <w:sz w:val="28"/>
          <w:szCs w:val="28"/>
        </w:rPr>
      </w:pPr>
      <w:r>
        <w:rPr>
          <w:rFonts w:hint="eastAsia" w:ascii="仿宋" w:hAnsi="仿宋" w:eastAsia="仿宋" w:cs="仿宋"/>
          <w:sz w:val="28"/>
          <w:szCs w:val="28"/>
        </w:rPr>
        <w:t>付款方式</w:t>
      </w:r>
    </w:p>
    <w:p>
      <w:pPr>
        <w:pStyle w:val="10"/>
        <w:ind w:left="453" w:leftChars="200" w:hanging="33" w:hangingChars="12"/>
        <w:rPr>
          <w:rFonts w:ascii="仿宋" w:hAnsi="仿宋" w:eastAsia="仿宋" w:cs="仿宋"/>
          <w:sz w:val="28"/>
          <w:szCs w:val="28"/>
        </w:rPr>
      </w:pPr>
      <w:r>
        <w:rPr>
          <w:rFonts w:hint="eastAsia" w:ascii="仿宋" w:hAnsi="仿宋" w:eastAsia="仿宋" w:cs="仿宋"/>
          <w:sz w:val="28"/>
          <w:szCs w:val="28"/>
        </w:rPr>
        <w:t>1．到货安装调试交付验收后，支付合同总额的90%，剩余合同总额的10%转为质保金，质保期满后支付。</w:t>
      </w:r>
    </w:p>
    <w:p>
      <w:pPr>
        <w:rPr>
          <w:rFonts w:ascii="微软雅黑" w:hAnsi="微软雅黑" w:eastAsia="微软雅黑"/>
          <w:sz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E6A835"/>
    <w:multiLevelType w:val="singleLevel"/>
    <w:tmpl w:val="6EE6A83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3E87"/>
    <w:rsid w:val="00012FB5"/>
    <w:rsid w:val="001748EE"/>
    <w:rsid w:val="001F0104"/>
    <w:rsid w:val="002B0AF6"/>
    <w:rsid w:val="002E4AB1"/>
    <w:rsid w:val="00412BE3"/>
    <w:rsid w:val="00437ACB"/>
    <w:rsid w:val="00461E41"/>
    <w:rsid w:val="00540D47"/>
    <w:rsid w:val="00641E09"/>
    <w:rsid w:val="006F2417"/>
    <w:rsid w:val="00806BD7"/>
    <w:rsid w:val="009D3E87"/>
    <w:rsid w:val="00A93131"/>
    <w:rsid w:val="00B36755"/>
    <w:rsid w:val="00BD5351"/>
    <w:rsid w:val="00C027AC"/>
    <w:rsid w:val="00CD3F7E"/>
    <w:rsid w:val="00CF3948"/>
    <w:rsid w:val="00D77D93"/>
    <w:rsid w:val="00D94666"/>
    <w:rsid w:val="00DB3C27"/>
    <w:rsid w:val="00FA3B7F"/>
    <w:rsid w:val="022B70B2"/>
    <w:rsid w:val="114C31FD"/>
    <w:rsid w:val="250E5E02"/>
    <w:rsid w:val="3A2707C8"/>
    <w:rsid w:val="7EED47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unhideWhenUsed/>
    <w:qFormat/>
    <w:uiPriority w:val="0"/>
    <w:pPr>
      <w:keepNext/>
      <w:keepLines/>
      <w:adjustRightInd w:val="0"/>
      <w:spacing w:line="413" w:lineRule="auto"/>
      <w:textAlignment w:val="baseline"/>
      <w:outlineLvl w:val="1"/>
    </w:pPr>
    <w:rPr>
      <w:rFonts w:ascii="Arial" w:hAnsi="Arial" w:eastAsia="黑体" w:cs="Times New Roman"/>
      <w:b/>
      <w:sz w:val="32"/>
      <w:szCs w:val="20"/>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2 Char"/>
    <w:basedOn w:val="6"/>
    <w:link w:val="2"/>
    <w:qFormat/>
    <w:uiPriority w:val="0"/>
    <w:rPr>
      <w:rFonts w:ascii="Arial" w:hAnsi="Arial" w:eastAsia="黑体" w:cs="Times New Roman"/>
      <w:b/>
      <w:kern w:val="2"/>
      <w:sz w:val="32"/>
    </w:rPr>
  </w:style>
  <w:style w:type="paragraph" w:customStyle="1" w:styleId="10">
    <w:name w:val="Body Text First Indent1"/>
    <w:qFormat/>
    <w:uiPriority w:val="0"/>
    <w:pPr>
      <w:widowControl w:val="0"/>
      <w:ind w:firstLine="420" w:firstLineChars="100"/>
      <w:jc w:val="both"/>
    </w:pPr>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352</Words>
  <Characters>2011</Characters>
  <Lines>16</Lines>
  <Paragraphs>4</Paragraphs>
  <TotalTime>6</TotalTime>
  <ScaleCrop>false</ScaleCrop>
  <LinksUpToDate>false</LinksUpToDate>
  <CharactersWithSpaces>2359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2021-04-22T04:12:00Z</dcterms:created>
  <dc:creator>MM</dc:creator>
  <cp:lastModifiedBy>Administrator</cp:lastModifiedBy>
  <cp:lastPrinted>2021-10-18T03:59:06Z</cp:lastPrinted>
  <dcterms:modified xsi:type="dcterms:W3CDTF">2021-10-18T03:59:10Z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88CDAD17FDE14E2DB7E5AA9AC1521D68</vt:lpwstr>
  </property>
</Properties>
</file>