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sz w:val="23"/>
          <w:szCs w:val="23"/>
          <w:lang w:val="en-US" w:eastAsia="zh-CN"/>
        </w:rPr>
      </w:pPr>
      <w:bookmarkStart w:id="0" w:name="_GoBack"/>
      <w:bookmarkEnd w:id="0"/>
      <w:r>
        <w:rPr>
          <w:rFonts w:hint="eastAsia" w:ascii="微软雅黑" w:hAnsi="微软雅黑" w:eastAsia="微软雅黑"/>
          <w:b/>
          <w:sz w:val="24"/>
          <w:szCs w:val="24"/>
          <w:lang w:eastAsia="zh-CN"/>
        </w:rPr>
        <w:t>飞利浦彩超维保服务要求（预算价格：</w:t>
      </w:r>
      <w:r>
        <w:rPr>
          <w:rFonts w:hint="eastAsia" w:ascii="微软雅黑" w:hAnsi="微软雅黑" w:eastAsia="微软雅黑"/>
          <w:b/>
          <w:sz w:val="24"/>
          <w:szCs w:val="24"/>
          <w:lang w:val="en-US" w:eastAsia="zh-CN"/>
        </w:rPr>
        <w:t>12万/年，三年合计：36万</w:t>
      </w:r>
      <w:r>
        <w:rPr>
          <w:rFonts w:hint="eastAsia" w:ascii="微软雅黑" w:hAnsi="微软雅黑" w:eastAsia="微软雅黑"/>
          <w:b/>
          <w:sz w:val="24"/>
          <w:szCs w:val="24"/>
          <w:lang w:eastAsia="zh-CN"/>
        </w:rPr>
        <w:t>）</w:t>
      </w:r>
    </w:p>
    <w:p>
      <w:pPr>
        <w:spacing w:line="360" w:lineRule="exact"/>
        <w:rPr>
          <w:rFonts w:ascii="微软雅黑" w:hAnsi="微软雅黑" w:eastAsia="微软雅黑"/>
          <w:sz w:val="23"/>
          <w:szCs w:val="23"/>
          <w:lang w:eastAsia="zh-CN"/>
        </w:rPr>
      </w:pPr>
      <w:r>
        <w:rPr>
          <w:rFonts w:hint="eastAsia" w:ascii="微软雅黑" w:hAnsi="微软雅黑" w:eastAsia="微软雅黑"/>
          <w:sz w:val="23"/>
          <w:szCs w:val="23"/>
          <w:lang w:eastAsia="zh-CN"/>
        </w:rPr>
        <w:t>一、维保机型：P</w:t>
      </w:r>
      <w:r>
        <w:rPr>
          <w:rFonts w:ascii="微软雅黑" w:hAnsi="微软雅黑" w:eastAsia="微软雅黑"/>
          <w:sz w:val="23"/>
          <w:szCs w:val="23"/>
          <w:lang w:eastAsia="zh-CN"/>
        </w:rPr>
        <w:t>hilips</w:t>
      </w:r>
      <w:r>
        <w:rPr>
          <w:rFonts w:hint="eastAsia" w:ascii="微软雅黑" w:hAnsi="微软雅黑" w:eastAsia="微软雅黑"/>
          <w:sz w:val="23"/>
          <w:szCs w:val="23"/>
          <w:lang w:eastAsia="zh-CN"/>
        </w:rPr>
        <w:t>彩超主机及所属探头；型号：</w:t>
      </w:r>
      <w:r>
        <w:rPr>
          <w:rFonts w:ascii="微软雅黑" w:hAnsi="微软雅黑" w:eastAsia="微软雅黑"/>
          <w:sz w:val="23"/>
          <w:szCs w:val="23"/>
          <w:lang w:eastAsia="zh-CN"/>
        </w:rPr>
        <w:t>CX50</w:t>
      </w:r>
      <w:r>
        <w:rPr>
          <w:rFonts w:hint="eastAsia" w:ascii="微软雅黑" w:hAnsi="微软雅黑" w:eastAsia="微软雅黑"/>
          <w:sz w:val="23"/>
          <w:szCs w:val="23"/>
          <w:lang w:eastAsia="zh-CN"/>
        </w:rPr>
        <w:t>，每年更换一支探头</w:t>
      </w:r>
    </w:p>
    <w:p>
      <w:pPr>
        <w:spacing w:line="360" w:lineRule="exact"/>
        <w:rPr>
          <w:rFonts w:ascii="微软雅黑" w:hAnsi="微软雅黑" w:eastAsia="微软雅黑"/>
          <w:sz w:val="23"/>
          <w:szCs w:val="23"/>
          <w:lang w:eastAsia="zh-CN"/>
        </w:rPr>
      </w:pPr>
      <w:r>
        <w:rPr>
          <w:rFonts w:hint="eastAsia" w:ascii="微软雅黑" w:hAnsi="微软雅黑" w:eastAsia="微软雅黑"/>
          <w:sz w:val="23"/>
          <w:szCs w:val="23"/>
          <w:lang w:eastAsia="zh-CN"/>
        </w:rPr>
        <w:t>二、维保服务要求：</w:t>
      </w:r>
    </w:p>
    <w:tbl>
      <w:tblPr>
        <w:tblStyle w:val="6"/>
        <w:tblW w:w="949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一</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服务</w:t>
            </w:r>
            <w:r>
              <w:rPr>
                <w:rFonts w:ascii="微软雅黑" w:hAnsi="微软雅黑" w:eastAsia="微软雅黑"/>
                <w:sz w:val="23"/>
                <w:szCs w:val="23"/>
                <w:lang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438" w:type="dxa"/>
            <w:vAlign w:val="center"/>
          </w:tcPr>
          <w:p>
            <w:pPr>
              <w:jc w:val="center"/>
              <w:rPr>
                <w:rFonts w:ascii="微软雅黑" w:hAnsi="微软雅黑" w:eastAsia="微软雅黑"/>
                <w:sz w:val="23"/>
                <w:szCs w:val="23"/>
                <w:lang w:eastAsia="zh-CN"/>
              </w:rPr>
            </w:pPr>
            <w:r>
              <w:rPr>
                <w:rFonts w:ascii="微软雅黑" w:hAnsi="微软雅黑" w:eastAsia="微软雅黑"/>
                <w:sz w:val="23"/>
                <w:szCs w:val="23"/>
                <w:lang w:eastAsia="zh-CN"/>
              </w:rPr>
              <w:t>1.1</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需要</w:t>
            </w:r>
            <w:r>
              <w:rPr>
                <w:rFonts w:ascii="微软雅黑" w:hAnsi="微软雅黑" w:eastAsia="微软雅黑"/>
                <w:sz w:val="23"/>
                <w:szCs w:val="23"/>
                <w:lang w:eastAsia="zh-CN"/>
              </w:rPr>
              <w:t>提供</w:t>
            </w:r>
            <w:r>
              <w:rPr>
                <w:rFonts w:hint="eastAsia" w:ascii="微软雅黑" w:hAnsi="微软雅黑" w:eastAsia="微软雅黑"/>
                <w:sz w:val="23"/>
                <w:szCs w:val="23"/>
                <w:lang w:eastAsia="zh-CN"/>
              </w:rPr>
              <w:t>服务</w:t>
            </w:r>
            <w:r>
              <w:rPr>
                <w:rFonts w:ascii="微软雅黑" w:hAnsi="微软雅黑" w:eastAsia="微软雅黑"/>
                <w:sz w:val="23"/>
                <w:szCs w:val="23"/>
                <w:lang w:eastAsia="zh-CN"/>
              </w:rPr>
              <w:t>类型：</w:t>
            </w:r>
            <w:r>
              <w:rPr>
                <w:rFonts w:hint="eastAsia" w:ascii="微软雅黑" w:hAnsi="微软雅黑" w:eastAsia="微软雅黑"/>
                <w:sz w:val="23"/>
                <w:szCs w:val="23"/>
                <w:lang w:eastAsia="zh-CN"/>
              </w:rPr>
              <w:t>现场设备故障诊断</w:t>
            </w:r>
            <w:r>
              <w:rPr>
                <w:rFonts w:ascii="微软雅黑" w:hAnsi="微软雅黑" w:eastAsia="微软雅黑"/>
                <w:sz w:val="23"/>
                <w:szCs w:val="23"/>
                <w:lang w:eastAsia="zh-CN"/>
              </w:rPr>
              <w:t>维修、</w:t>
            </w:r>
            <w:r>
              <w:rPr>
                <w:rFonts w:hint="eastAsia" w:ascii="微软雅黑" w:hAnsi="微软雅黑" w:eastAsia="微软雅黑"/>
                <w:sz w:val="23"/>
                <w:szCs w:val="23"/>
                <w:lang w:eastAsia="zh-CN"/>
              </w:rPr>
              <w:t>现场</w:t>
            </w:r>
            <w:r>
              <w:rPr>
                <w:rFonts w:ascii="微软雅黑" w:hAnsi="微软雅黑" w:eastAsia="微软雅黑"/>
                <w:sz w:val="23"/>
                <w:szCs w:val="23"/>
                <w:lang w:eastAsia="zh-CN"/>
              </w:rPr>
              <w:t>设备保养维护</w:t>
            </w:r>
            <w:r>
              <w:rPr>
                <w:rFonts w:hint="eastAsia" w:ascii="微软雅黑" w:hAnsi="微软雅黑" w:eastAsia="微软雅黑"/>
                <w:sz w:val="23"/>
                <w:szCs w:val="23"/>
                <w:lang w:eastAsia="zh-CN"/>
              </w:rPr>
              <w:t>、远程服务（电话支持、宽带远程支持、自动预警保障支持）、临床</w:t>
            </w:r>
            <w:r>
              <w:rPr>
                <w:rFonts w:ascii="微软雅黑" w:hAnsi="微软雅黑" w:eastAsia="微软雅黑"/>
                <w:sz w:val="23"/>
                <w:szCs w:val="23"/>
                <w:lang w:eastAsia="zh-CN"/>
              </w:rPr>
              <w:t>应用支持</w:t>
            </w:r>
            <w:r>
              <w:rPr>
                <w:rFonts w:hint="eastAsia" w:ascii="微软雅黑" w:hAnsi="微软雅黑" w:eastAsia="微软雅黑"/>
                <w:sz w:val="23"/>
                <w:szCs w:val="2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二</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服务</w:t>
            </w:r>
            <w:r>
              <w:rPr>
                <w:rFonts w:ascii="微软雅黑" w:hAnsi="微软雅黑" w:eastAsia="微软雅黑"/>
                <w:sz w:val="23"/>
                <w:szCs w:val="23"/>
                <w:lang w:eastAsia="zh-CN"/>
              </w:rPr>
              <w:t>响应及人员资质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ascii="微软雅黑" w:hAnsi="微软雅黑" w:eastAsia="微软雅黑"/>
                <w:sz w:val="23"/>
                <w:szCs w:val="23"/>
                <w:lang w:eastAsia="zh-CN"/>
              </w:rPr>
              <w:t>2.1</w:t>
            </w:r>
          </w:p>
        </w:tc>
        <w:tc>
          <w:tcPr>
            <w:tcW w:w="9059" w:type="dxa"/>
            <w:vAlign w:val="center"/>
          </w:tcPr>
          <w:p>
            <w:pPr>
              <w:autoSpaceDE w:val="0"/>
              <w:autoSpaceDN w:val="0"/>
              <w:adjustRightInd w:val="0"/>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具备</w:t>
            </w:r>
            <w:r>
              <w:rPr>
                <w:rFonts w:ascii="微软雅黑" w:hAnsi="微软雅黑" w:eastAsia="微软雅黑"/>
                <w:sz w:val="23"/>
                <w:szCs w:val="23"/>
                <w:lang w:eastAsia="zh-CN"/>
              </w:rPr>
              <w:t>7*24</w:t>
            </w:r>
            <w:r>
              <w:rPr>
                <w:rFonts w:hint="eastAsia" w:ascii="微软雅黑" w:hAnsi="微软雅黑" w:eastAsia="微软雅黑"/>
                <w:sz w:val="23"/>
                <w:szCs w:val="23"/>
                <w:lang w:eastAsia="zh-CN"/>
              </w:rPr>
              <w:t>小时客户服务</w:t>
            </w:r>
            <w:r>
              <w:rPr>
                <w:rFonts w:ascii="微软雅黑" w:hAnsi="微软雅黑" w:eastAsia="微软雅黑"/>
                <w:sz w:val="23"/>
                <w:szCs w:val="23"/>
                <w:lang w:eastAsia="zh-CN"/>
              </w:rPr>
              <w:t>专线电话。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438" w:type="dxa"/>
            <w:vAlign w:val="center"/>
          </w:tcPr>
          <w:p>
            <w:pPr>
              <w:jc w:val="center"/>
              <w:rPr>
                <w:rFonts w:ascii="微软雅黑" w:hAnsi="微软雅黑" w:eastAsia="微软雅黑"/>
                <w:sz w:val="23"/>
                <w:szCs w:val="23"/>
                <w:lang w:eastAsia="zh-CN"/>
              </w:rPr>
            </w:pPr>
            <w:r>
              <w:rPr>
                <w:rFonts w:ascii="微软雅黑" w:hAnsi="微软雅黑" w:eastAsia="微软雅黑"/>
                <w:sz w:val="23"/>
                <w:szCs w:val="23"/>
                <w:lang w:eastAsia="zh-CN"/>
              </w:rPr>
              <w:t>2.2</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故障报修初次</w:t>
            </w:r>
            <w:r>
              <w:rPr>
                <w:rFonts w:ascii="微软雅黑" w:hAnsi="微软雅黑" w:eastAsia="微软雅黑"/>
                <w:sz w:val="23"/>
                <w:szCs w:val="23"/>
                <w:lang w:eastAsia="zh-CN"/>
              </w:rPr>
              <w:t>电话响应时间</w:t>
            </w:r>
            <w:r>
              <w:rPr>
                <w:rFonts w:hint="eastAsia" w:ascii="微软雅黑" w:hAnsi="微软雅黑" w:eastAsia="微软雅黑"/>
                <w:sz w:val="23"/>
                <w:szCs w:val="23"/>
                <w:lang w:eastAsia="zh-CN"/>
              </w:rPr>
              <w:t>：≤2小时；</w:t>
            </w:r>
          </w:p>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现场</w:t>
            </w:r>
            <w:r>
              <w:rPr>
                <w:rFonts w:ascii="微软雅黑" w:hAnsi="微软雅黑" w:eastAsia="微软雅黑"/>
                <w:sz w:val="23"/>
                <w:szCs w:val="23"/>
                <w:lang w:eastAsia="zh-CN"/>
              </w:rPr>
              <w:t>响应时间</w:t>
            </w:r>
            <w:r>
              <w:rPr>
                <w:rFonts w:hint="eastAsia" w:ascii="微软雅黑" w:hAnsi="微软雅黑" w:eastAsia="微软雅黑"/>
                <w:sz w:val="23"/>
                <w:szCs w:val="23"/>
                <w:lang w:eastAsia="zh-CN"/>
              </w:rPr>
              <w:t>：≤2</w:t>
            </w:r>
            <w:r>
              <w:rPr>
                <w:rFonts w:ascii="微软雅黑" w:hAnsi="微软雅黑" w:eastAsia="微软雅黑"/>
                <w:sz w:val="23"/>
                <w:szCs w:val="23"/>
                <w:lang w:eastAsia="zh-CN"/>
              </w:rPr>
              <w:t>4</w:t>
            </w:r>
            <w:r>
              <w:rPr>
                <w:rFonts w:hint="eastAsia" w:ascii="微软雅黑" w:hAnsi="微软雅黑" w:eastAsia="微软雅黑"/>
                <w:sz w:val="23"/>
                <w:szCs w:val="23"/>
                <w:lang w:eastAsia="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38" w:type="dxa"/>
            <w:vAlign w:val="center"/>
          </w:tcPr>
          <w:p>
            <w:pPr>
              <w:jc w:val="center"/>
              <w:rPr>
                <w:rFonts w:ascii="微软雅黑" w:hAnsi="微软雅黑" w:eastAsia="微软雅黑"/>
                <w:sz w:val="23"/>
                <w:szCs w:val="23"/>
                <w:lang w:eastAsia="zh-CN"/>
              </w:rPr>
            </w:pPr>
            <w:r>
              <w:rPr>
                <w:rFonts w:ascii="微软雅黑" w:hAnsi="微软雅黑" w:eastAsia="微软雅黑"/>
                <w:sz w:val="23"/>
                <w:szCs w:val="23"/>
                <w:lang w:eastAsia="zh-CN"/>
              </w:rPr>
              <w:t>2.3</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甘肃青海地区有不少于2名常驻工程师并提供在职证明及社保缴纳证明，西北地区有不少于</w:t>
            </w:r>
            <w:r>
              <w:rPr>
                <w:rFonts w:ascii="微软雅黑" w:hAnsi="微软雅黑" w:eastAsia="微软雅黑"/>
                <w:sz w:val="23"/>
                <w:szCs w:val="23"/>
                <w:lang w:eastAsia="zh-CN"/>
              </w:rPr>
              <w:t xml:space="preserve">5 </w:t>
            </w:r>
            <w:r>
              <w:rPr>
                <w:rFonts w:hint="eastAsia" w:ascii="微软雅黑" w:hAnsi="微软雅黑" w:eastAsia="微软雅黑"/>
                <w:sz w:val="23"/>
                <w:szCs w:val="23"/>
                <w:lang w:eastAsia="zh-CN"/>
              </w:rPr>
              <w:t>名常驻服务人员，具有投标服务设备型号的考核合格的、在有效期的原厂服务资质，具有相关资质认证证书。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三</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故障</w:t>
            </w:r>
            <w:r>
              <w:rPr>
                <w:rFonts w:ascii="微软雅黑" w:hAnsi="微软雅黑" w:eastAsia="微软雅黑"/>
                <w:sz w:val="23"/>
                <w:szCs w:val="23"/>
                <w:lang w:eastAsia="zh-CN"/>
              </w:rPr>
              <w:t>处理及</w:t>
            </w:r>
            <w:r>
              <w:rPr>
                <w:rFonts w:hint="eastAsia" w:ascii="微软雅黑" w:hAnsi="微软雅黑" w:eastAsia="微软雅黑"/>
                <w:sz w:val="23"/>
                <w:szCs w:val="23"/>
                <w:lang w:eastAsia="zh-CN"/>
              </w:rPr>
              <w:t>维修</w:t>
            </w:r>
            <w:r>
              <w:rPr>
                <w:rFonts w:ascii="微软雅黑" w:hAnsi="微软雅黑" w:eastAsia="微软雅黑"/>
                <w:sz w:val="23"/>
                <w:szCs w:val="23"/>
                <w:lang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3.1</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具备完全使用远程遥控诊断系统的权力和能力。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3.2</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合法获得并</w:t>
            </w:r>
            <w:r>
              <w:rPr>
                <w:rFonts w:ascii="微软雅黑" w:hAnsi="微软雅黑" w:eastAsia="微软雅黑"/>
                <w:sz w:val="23"/>
                <w:szCs w:val="23"/>
                <w:lang w:eastAsia="zh-CN"/>
              </w:rPr>
              <w:t>可</w:t>
            </w:r>
            <w:r>
              <w:rPr>
                <w:rFonts w:hint="eastAsia" w:ascii="微软雅黑" w:hAnsi="微软雅黑" w:eastAsia="微软雅黑"/>
                <w:sz w:val="23"/>
                <w:szCs w:val="23"/>
                <w:lang w:eastAsia="zh-CN"/>
              </w:rPr>
              <w:t>完整使用有效的原厂高级故障诊断软件和诊断维修钥匙</w:t>
            </w:r>
            <w:r>
              <w:rPr>
                <w:rFonts w:ascii="微软雅黑" w:hAnsi="微软雅黑" w:eastAsia="微软雅黑"/>
                <w:sz w:val="23"/>
                <w:szCs w:val="23"/>
                <w:lang w:eastAsia="zh-CN"/>
              </w:rPr>
              <w:t>(Service Key)</w:t>
            </w:r>
            <w:r>
              <w:rPr>
                <w:rFonts w:hint="eastAsia" w:ascii="微软雅黑" w:hAnsi="微软雅黑" w:eastAsia="微软雅黑"/>
                <w:sz w:val="23"/>
                <w:szCs w:val="2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3.3</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故障</w:t>
            </w:r>
            <w:r>
              <w:rPr>
                <w:rFonts w:ascii="微软雅黑" w:hAnsi="微软雅黑" w:eastAsia="微软雅黑"/>
                <w:sz w:val="23"/>
                <w:szCs w:val="23"/>
                <w:lang w:eastAsia="zh-CN"/>
              </w:rPr>
              <w:t>维修涉及的</w:t>
            </w:r>
            <w:r>
              <w:rPr>
                <w:rFonts w:hint="eastAsia" w:ascii="微软雅黑" w:hAnsi="微软雅黑" w:eastAsia="微软雅黑"/>
                <w:sz w:val="23"/>
                <w:szCs w:val="23"/>
                <w:lang w:eastAsia="zh-CN"/>
              </w:rPr>
              <w:t>所有更换的零部件，包括控制面板、电路板、电源、显示器等备件必须为合法</w:t>
            </w:r>
            <w:r>
              <w:rPr>
                <w:rFonts w:ascii="微软雅黑" w:hAnsi="微软雅黑" w:eastAsia="微软雅黑"/>
                <w:sz w:val="23"/>
                <w:szCs w:val="23"/>
                <w:lang w:eastAsia="zh-CN"/>
              </w:rPr>
              <w:t>来源的</w:t>
            </w:r>
            <w:r>
              <w:rPr>
                <w:rFonts w:hint="eastAsia" w:ascii="微软雅黑" w:hAnsi="微软雅黑" w:eastAsia="微软雅黑"/>
                <w:sz w:val="23"/>
                <w:szCs w:val="23"/>
                <w:lang w:eastAsia="zh-CN"/>
              </w:rPr>
              <w:t>原厂认证</w:t>
            </w:r>
            <w:r>
              <w:rPr>
                <w:rFonts w:ascii="微软雅黑" w:hAnsi="微软雅黑" w:eastAsia="微软雅黑"/>
                <w:sz w:val="23"/>
                <w:szCs w:val="23"/>
                <w:lang w:eastAsia="zh-CN"/>
              </w:rPr>
              <w:t>/</w:t>
            </w:r>
            <w:r>
              <w:rPr>
                <w:rFonts w:hint="eastAsia" w:ascii="微软雅黑" w:hAnsi="微软雅黑" w:eastAsia="微软雅黑"/>
                <w:sz w:val="23"/>
                <w:szCs w:val="23"/>
                <w:lang w:eastAsia="zh-CN"/>
              </w:rPr>
              <w:t>测试合格件，维修完成后，需要提供可证明配件来源</w:t>
            </w:r>
            <w:r>
              <w:rPr>
                <w:rFonts w:ascii="微软雅黑" w:hAnsi="微软雅黑" w:eastAsia="微软雅黑"/>
                <w:sz w:val="23"/>
                <w:szCs w:val="23"/>
                <w:lang w:eastAsia="zh-CN"/>
              </w:rPr>
              <w:t>合法</w:t>
            </w:r>
            <w:r>
              <w:rPr>
                <w:rFonts w:hint="eastAsia" w:ascii="微软雅黑" w:hAnsi="微软雅黑" w:eastAsia="微软雅黑"/>
                <w:sz w:val="23"/>
                <w:szCs w:val="23"/>
                <w:lang w:eastAsia="zh-CN"/>
              </w:rPr>
              <w:t>的</w:t>
            </w:r>
            <w:r>
              <w:rPr>
                <w:rFonts w:ascii="微软雅黑" w:hAnsi="微软雅黑" w:eastAsia="微软雅黑"/>
                <w:sz w:val="23"/>
                <w:szCs w:val="23"/>
                <w:lang w:eastAsia="zh-CN"/>
              </w:rPr>
              <w:t>相关文件（</w:t>
            </w:r>
            <w:r>
              <w:rPr>
                <w:rFonts w:hint="eastAsia" w:ascii="微软雅黑" w:hAnsi="微软雅黑" w:eastAsia="微软雅黑"/>
                <w:sz w:val="23"/>
                <w:szCs w:val="23"/>
                <w:lang w:eastAsia="zh-CN"/>
              </w:rPr>
              <w:t>例如</w:t>
            </w:r>
            <w:r>
              <w:rPr>
                <w:rFonts w:ascii="微软雅黑" w:hAnsi="微软雅黑" w:eastAsia="微软雅黑"/>
                <w:sz w:val="23"/>
                <w:szCs w:val="23"/>
                <w:lang w:eastAsia="zh-CN"/>
              </w:rPr>
              <w:t>海关报关单、检验检疫证）</w:t>
            </w:r>
            <w:r>
              <w:rPr>
                <w:rFonts w:hint="eastAsia" w:ascii="微软雅黑" w:hAnsi="微软雅黑" w:eastAsia="微软雅黑"/>
                <w:sz w:val="23"/>
                <w:szCs w:val="23"/>
                <w:lang w:eastAsia="zh-CN"/>
              </w:rPr>
              <w:t>，</w:t>
            </w:r>
            <w:r>
              <w:rPr>
                <w:rFonts w:ascii="微软雅黑" w:hAnsi="微软雅黑" w:eastAsia="微软雅黑"/>
                <w:sz w:val="23"/>
                <w:szCs w:val="23"/>
                <w:lang w:eastAsia="zh-CN"/>
              </w:rPr>
              <w:t>文件</w:t>
            </w:r>
            <w:r>
              <w:rPr>
                <w:rFonts w:hint="eastAsia" w:ascii="微软雅黑" w:hAnsi="微软雅黑" w:eastAsia="微软雅黑"/>
                <w:sz w:val="23"/>
                <w:szCs w:val="23"/>
                <w:lang w:eastAsia="zh-CN"/>
              </w:rPr>
              <w:t>加盖公</w:t>
            </w:r>
            <w:r>
              <w:rPr>
                <w:rFonts w:ascii="微软雅黑" w:hAnsi="微软雅黑" w:eastAsia="微软雅黑"/>
                <w:sz w:val="23"/>
                <w:szCs w:val="23"/>
                <w:lang w:eastAsia="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3.4</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设备</w:t>
            </w:r>
            <w:r>
              <w:rPr>
                <w:rFonts w:ascii="微软雅黑" w:hAnsi="微软雅黑" w:eastAsia="微软雅黑"/>
                <w:sz w:val="23"/>
                <w:szCs w:val="23"/>
                <w:lang w:eastAsia="zh-CN"/>
              </w:rPr>
              <w:t>运行期间，</w:t>
            </w:r>
            <w:r>
              <w:rPr>
                <w:rFonts w:hint="eastAsia" w:ascii="微软雅黑" w:hAnsi="微软雅黑" w:eastAsia="微软雅黑"/>
                <w:sz w:val="23"/>
                <w:szCs w:val="23"/>
                <w:lang w:eastAsia="zh-CN"/>
              </w:rPr>
              <w:t>远程诊断系统可实时监测设备运行状况，提供自动预警、主动预防型保障和维修处理方案。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3.5</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设备开机率：≥</w:t>
            </w:r>
            <w:r>
              <w:rPr>
                <w:rFonts w:ascii="微软雅黑" w:hAnsi="微软雅黑" w:eastAsia="微软雅黑"/>
                <w:sz w:val="23"/>
                <w:szCs w:val="23"/>
                <w:lang w:eastAsia="zh-CN"/>
              </w:rPr>
              <w:t>9</w:t>
            </w:r>
            <w:r>
              <w:rPr>
                <w:rFonts w:hint="eastAsia" w:ascii="微软雅黑" w:hAnsi="微软雅黑" w:eastAsia="微软雅黑"/>
                <w:sz w:val="23"/>
                <w:szCs w:val="23"/>
                <w:lang w:val="en-US" w:eastAsia="zh-CN"/>
              </w:rPr>
              <w:t>5</w:t>
            </w:r>
            <w:r>
              <w:rPr>
                <w:rFonts w:ascii="微软雅黑" w:hAnsi="微软雅黑" w:eastAsia="微软雅黑"/>
                <w:sz w:val="23"/>
                <w:szCs w:val="23"/>
                <w:lang w:eastAsia="zh-CN"/>
              </w:rPr>
              <w:t>%</w:t>
            </w:r>
            <w:r>
              <w:rPr>
                <w:rFonts w:hint="eastAsia" w:ascii="微软雅黑" w:hAnsi="微软雅黑" w:eastAsia="微软雅黑"/>
                <w:sz w:val="23"/>
                <w:szCs w:val="2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四</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保养</w:t>
            </w:r>
            <w:r>
              <w:rPr>
                <w:rFonts w:ascii="微软雅黑" w:hAnsi="微软雅黑" w:eastAsia="微软雅黑"/>
                <w:sz w:val="23"/>
                <w:szCs w:val="23"/>
                <w:lang w:eastAsia="zh-CN"/>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4.1</w:t>
            </w:r>
          </w:p>
        </w:tc>
        <w:tc>
          <w:tcPr>
            <w:tcW w:w="9059" w:type="dxa"/>
            <w:vAlign w:val="center"/>
          </w:tcPr>
          <w:p>
            <w:pPr>
              <w:suppressAutoHyphens/>
              <w:spacing w:before="100" w:beforeAutospacing="1" w:after="100" w:afterAutospacing="1" w:line="240" w:lineRule="atLeast"/>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每年每台</w:t>
            </w:r>
            <w:r>
              <w:rPr>
                <w:rFonts w:ascii="微软雅黑" w:hAnsi="微软雅黑" w:eastAsia="微软雅黑"/>
                <w:sz w:val="23"/>
                <w:szCs w:val="23"/>
                <w:lang w:eastAsia="zh-CN"/>
              </w:rPr>
              <w:t>设备</w:t>
            </w:r>
            <w:r>
              <w:rPr>
                <w:rFonts w:hint="eastAsia" w:ascii="微软雅黑" w:hAnsi="微软雅黑" w:eastAsia="微软雅黑"/>
                <w:sz w:val="23"/>
                <w:szCs w:val="23"/>
                <w:lang w:eastAsia="zh-CN"/>
              </w:rPr>
              <w:t>保养≥1次，使之保持原厂</w:t>
            </w:r>
            <w:r>
              <w:rPr>
                <w:rFonts w:ascii="微软雅黑" w:hAnsi="微软雅黑" w:eastAsia="微软雅黑"/>
                <w:sz w:val="23"/>
                <w:szCs w:val="23"/>
                <w:lang w:eastAsia="zh-CN"/>
              </w:rPr>
              <w:t xml:space="preserve">QC </w:t>
            </w:r>
            <w:r>
              <w:rPr>
                <w:rFonts w:hint="eastAsia" w:ascii="微软雅黑" w:hAnsi="微软雅黑" w:eastAsia="微软雅黑"/>
                <w:sz w:val="23"/>
                <w:szCs w:val="23"/>
                <w:lang w:eastAsia="zh-CN"/>
              </w:rPr>
              <w:t>标准或国家质量计监部门之标准，并有原厂技术组长或技术支持专家审核合格的</w:t>
            </w:r>
            <w:r>
              <w:rPr>
                <w:rFonts w:ascii="微软雅黑" w:hAnsi="微软雅黑" w:eastAsia="微软雅黑"/>
                <w:sz w:val="23"/>
                <w:szCs w:val="23"/>
                <w:lang w:eastAsia="zh-CN"/>
              </w:rPr>
              <w:t>PA</w:t>
            </w:r>
            <w:r>
              <w:rPr>
                <w:rFonts w:hint="eastAsia" w:ascii="微软雅黑" w:hAnsi="微软雅黑" w:eastAsia="微软雅黑"/>
                <w:sz w:val="23"/>
                <w:szCs w:val="23"/>
                <w:lang w:eastAsia="zh-CN"/>
              </w:rPr>
              <w:t>报告。供质检部门审核。保养内容包含：定期维护保养服务、设备的安全检查、影像质量检查、设备除尘保养、运行状态检查、远程服务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五</w:t>
            </w:r>
          </w:p>
        </w:tc>
        <w:tc>
          <w:tcPr>
            <w:tcW w:w="9059" w:type="dxa"/>
            <w:vAlign w:val="center"/>
          </w:tcPr>
          <w:p>
            <w:pPr>
              <w:jc w:val="both"/>
              <w:rPr>
                <w:rFonts w:ascii="微软雅黑" w:hAnsi="微软雅黑" w:eastAsia="微软雅黑"/>
                <w:sz w:val="23"/>
                <w:szCs w:val="23"/>
                <w:lang w:eastAsia="zh-CN"/>
              </w:rPr>
            </w:pPr>
            <w:r>
              <w:rPr>
                <w:rFonts w:hint="eastAsia" w:ascii="微软雅黑" w:hAnsi="微软雅黑" w:eastAsia="微软雅黑"/>
                <w:sz w:val="23"/>
                <w:szCs w:val="23"/>
                <w:lang w:eastAsia="zh-CN"/>
              </w:rPr>
              <w:t>设备改进</w:t>
            </w:r>
            <w:r>
              <w:rPr>
                <w:rFonts w:ascii="微软雅黑" w:hAnsi="微软雅黑" w:eastAsia="微软雅黑"/>
                <w:sz w:val="23"/>
                <w:szCs w:val="23"/>
                <w:lang w:eastAsia="zh-CN"/>
              </w:rPr>
              <w:t>措施与升级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5.1</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能及时获取并提供全套完整的原厂系统软硬件改版措施。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5.2</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能提供硬件或应用软件升级直至最新平台的服务；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Align w:val="center"/>
          </w:tcPr>
          <w:p>
            <w:pPr>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六</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临床</w:t>
            </w:r>
            <w:r>
              <w:rPr>
                <w:rFonts w:ascii="微软雅黑" w:hAnsi="微软雅黑" w:eastAsia="微软雅黑"/>
                <w:sz w:val="23"/>
                <w:szCs w:val="23"/>
                <w:lang w:eastAsia="zh-CN"/>
              </w:rPr>
              <w:t>应用支持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438" w:type="dxa"/>
            <w:vAlign w:val="center"/>
          </w:tcPr>
          <w:p>
            <w:pPr>
              <w:autoSpaceDE w:val="0"/>
              <w:autoSpaceDN w:val="0"/>
              <w:adjustRightInd w:val="0"/>
              <w:jc w:val="center"/>
              <w:rPr>
                <w:rFonts w:ascii="微软雅黑" w:hAnsi="微软雅黑" w:eastAsia="微软雅黑"/>
                <w:sz w:val="23"/>
                <w:szCs w:val="23"/>
                <w:lang w:eastAsia="zh-CN"/>
              </w:rPr>
            </w:pPr>
            <w:r>
              <w:rPr>
                <w:rFonts w:hint="eastAsia" w:ascii="微软雅黑" w:hAnsi="微软雅黑" w:eastAsia="微软雅黑"/>
                <w:sz w:val="23"/>
                <w:szCs w:val="23"/>
                <w:lang w:eastAsia="zh-CN"/>
              </w:rPr>
              <w:t>6.1</w:t>
            </w:r>
          </w:p>
        </w:tc>
        <w:tc>
          <w:tcPr>
            <w:tcW w:w="9059" w:type="dxa"/>
            <w:vAlign w:val="center"/>
          </w:tcPr>
          <w:p>
            <w:pPr>
              <w:autoSpaceDE w:val="0"/>
              <w:autoSpaceDN w:val="0"/>
              <w:adjustRightInd w:val="0"/>
              <w:rPr>
                <w:rFonts w:ascii="微软雅黑" w:hAnsi="微软雅黑" w:eastAsia="微软雅黑"/>
                <w:sz w:val="23"/>
                <w:szCs w:val="23"/>
                <w:lang w:eastAsia="zh-CN"/>
              </w:rPr>
            </w:pPr>
            <w:r>
              <w:rPr>
                <w:rFonts w:hint="eastAsia" w:ascii="微软雅黑" w:hAnsi="微软雅黑" w:eastAsia="微软雅黑"/>
                <w:sz w:val="23"/>
                <w:szCs w:val="23"/>
                <w:lang w:eastAsia="zh-CN"/>
              </w:rPr>
              <w:t>甘肃青海地区有专职的应用培训专家并提供在职证明及社保缴纳证明，能以现场的和远程的形式，提供临床应用、图像处理和相应业务拓展的专业支持。</w:t>
            </w:r>
          </w:p>
        </w:tc>
      </w:tr>
    </w:tbl>
    <w:p>
      <w:pPr>
        <w:autoSpaceDE w:val="0"/>
        <w:autoSpaceDN w:val="0"/>
        <w:adjustRightInd w:val="0"/>
        <w:rPr>
          <w:sz w:val="24"/>
          <w:szCs w:val="24"/>
          <w:lang w:eastAsia="zh-CN"/>
        </w:rPr>
      </w:pPr>
    </w:p>
    <w:p>
      <w:pPr>
        <w:autoSpaceDE w:val="0"/>
        <w:autoSpaceDN w:val="0"/>
        <w:adjustRightInd w:val="0"/>
        <w:rPr>
          <w:sz w:val="24"/>
          <w:szCs w:val="24"/>
          <w:lang w:eastAsia="zh-CN"/>
        </w:rPr>
      </w:pPr>
    </w:p>
    <w:p>
      <w:pPr>
        <w:autoSpaceDE w:val="0"/>
        <w:autoSpaceDN w:val="0"/>
        <w:adjustRightInd w:val="0"/>
        <w:rPr>
          <w:sz w:val="24"/>
          <w:szCs w:val="24"/>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ill Sans">
    <w:altName w:val="Arial"/>
    <w:panose1 w:val="00000000000000000000"/>
    <w:charset w:val="00"/>
    <w:family w:val="swiss"/>
    <w:pitch w:val="default"/>
    <w:sig w:usb0="00000000" w:usb1="00000000" w:usb2="00000008" w:usb3="00000000" w:csb0="000001F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2"/>
    <w:rsid w:val="00002CFF"/>
    <w:rsid w:val="00004A95"/>
    <w:rsid w:val="000119B2"/>
    <w:rsid w:val="00012708"/>
    <w:rsid w:val="00013ED3"/>
    <w:rsid w:val="00020B7B"/>
    <w:rsid w:val="0002335C"/>
    <w:rsid w:val="00024271"/>
    <w:rsid w:val="00030698"/>
    <w:rsid w:val="000343E2"/>
    <w:rsid w:val="00045C58"/>
    <w:rsid w:val="00057BDF"/>
    <w:rsid w:val="00071E72"/>
    <w:rsid w:val="00073F40"/>
    <w:rsid w:val="0007614D"/>
    <w:rsid w:val="00085143"/>
    <w:rsid w:val="0009159A"/>
    <w:rsid w:val="000A67E3"/>
    <w:rsid w:val="000B395E"/>
    <w:rsid w:val="000C6E60"/>
    <w:rsid w:val="000C7D16"/>
    <w:rsid w:val="0011320A"/>
    <w:rsid w:val="001232EC"/>
    <w:rsid w:val="001352F8"/>
    <w:rsid w:val="001675A7"/>
    <w:rsid w:val="001701D4"/>
    <w:rsid w:val="00176BFA"/>
    <w:rsid w:val="001A4A8F"/>
    <w:rsid w:val="001C0E3B"/>
    <w:rsid w:val="001C3DBC"/>
    <w:rsid w:val="001D21C2"/>
    <w:rsid w:val="001E08B0"/>
    <w:rsid w:val="001E0DA8"/>
    <w:rsid w:val="0020228E"/>
    <w:rsid w:val="002046D3"/>
    <w:rsid w:val="00210B4D"/>
    <w:rsid w:val="0021252F"/>
    <w:rsid w:val="00213857"/>
    <w:rsid w:val="00216196"/>
    <w:rsid w:val="0022206C"/>
    <w:rsid w:val="002579B3"/>
    <w:rsid w:val="00267A0F"/>
    <w:rsid w:val="00270DF7"/>
    <w:rsid w:val="002B2AD3"/>
    <w:rsid w:val="002E374F"/>
    <w:rsid w:val="002F1D9B"/>
    <w:rsid w:val="00304B4F"/>
    <w:rsid w:val="003140BF"/>
    <w:rsid w:val="00327737"/>
    <w:rsid w:val="00332F15"/>
    <w:rsid w:val="00362EB1"/>
    <w:rsid w:val="003A279F"/>
    <w:rsid w:val="003C1AAD"/>
    <w:rsid w:val="003E0CD9"/>
    <w:rsid w:val="003F2DDC"/>
    <w:rsid w:val="00402DAE"/>
    <w:rsid w:val="00412800"/>
    <w:rsid w:val="004137CB"/>
    <w:rsid w:val="00433753"/>
    <w:rsid w:val="00435C86"/>
    <w:rsid w:val="0044705A"/>
    <w:rsid w:val="00447B69"/>
    <w:rsid w:val="00450086"/>
    <w:rsid w:val="00460321"/>
    <w:rsid w:val="0047590C"/>
    <w:rsid w:val="004808C0"/>
    <w:rsid w:val="004A714B"/>
    <w:rsid w:val="004C3017"/>
    <w:rsid w:val="004D4596"/>
    <w:rsid w:val="004E29E0"/>
    <w:rsid w:val="00501678"/>
    <w:rsid w:val="00517B55"/>
    <w:rsid w:val="00537E20"/>
    <w:rsid w:val="00545ADF"/>
    <w:rsid w:val="00555073"/>
    <w:rsid w:val="005616DC"/>
    <w:rsid w:val="00562B47"/>
    <w:rsid w:val="0056742A"/>
    <w:rsid w:val="00575415"/>
    <w:rsid w:val="005876E9"/>
    <w:rsid w:val="005937E8"/>
    <w:rsid w:val="005A1C96"/>
    <w:rsid w:val="005B761E"/>
    <w:rsid w:val="005C0FEE"/>
    <w:rsid w:val="005C5163"/>
    <w:rsid w:val="005D0EF9"/>
    <w:rsid w:val="005F1152"/>
    <w:rsid w:val="00601442"/>
    <w:rsid w:val="00607DBF"/>
    <w:rsid w:val="00632393"/>
    <w:rsid w:val="00640767"/>
    <w:rsid w:val="00642B70"/>
    <w:rsid w:val="00667644"/>
    <w:rsid w:val="0067066B"/>
    <w:rsid w:val="00675FFE"/>
    <w:rsid w:val="00677932"/>
    <w:rsid w:val="00681230"/>
    <w:rsid w:val="00682A47"/>
    <w:rsid w:val="006A1B31"/>
    <w:rsid w:val="006A4148"/>
    <w:rsid w:val="006C2443"/>
    <w:rsid w:val="0072437F"/>
    <w:rsid w:val="00745EFC"/>
    <w:rsid w:val="00753502"/>
    <w:rsid w:val="007703C1"/>
    <w:rsid w:val="00794ABE"/>
    <w:rsid w:val="007B439D"/>
    <w:rsid w:val="007B53EB"/>
    <w:rsid w:val="007C2543"/>
    <w:rsid w:val="007C29DC"/>
    <w:rsid w:val="008034DE"/>
    <w:rsid w:val="00807934"/>
    <w:rsid w:val="00813164"/>
    <w:rsid w:val="008240AA"/>
    <w:rsid w:val="00846465"/>
    <w:rsid w:val="00857D97"/>
    <w:rsid w:val="008613DE"/>
    <w:rsid w:val="008645A4"/>
    <w:rsid w:val="008734AE"/>
    <w:rsid w:val="0088428D"/>
    <w:rsid w:val="00886243"/>
    <w:rsid w:val="00886533"/>
    <w:rsid w:val="0089612E"/>
    <w:rsid w:val="008A57B3"/>
    <w:rsid w:val="008B25C2"/>
    <w:rsid w:val="008B5F1B"/>
    <w:rsid w:val="008C064A"/>
    <w:rsid w:val="008D26FA"/>
    <w:rsid w:val="008F5521"/>
    <w:rsid w:val="008F7DE2"/>
    <w:rsid w:val="009300E6"/>
    <w:rsid w:val="00941AB1"/>
    <w:rsid w:val="00957041"/>
    <w:rsid w:val="0097048E"/>
    <w:rsid w:val="009944B2"/>
    <w:rsid w:val="009A5F9D"/>
    <w:rsid w:val="009B70FD"/>
    <w:rsid w:val="009D6060"/>
    <w:rsid w:val="009D7E0C"/>
    <w:rsid w:val="009F3751"/>
    <w:rsid w:val="00A03EE1"/>
    <w:rsid w:val="00A23972"/>
    <w:rsid w:val="00A45B2E"/>
    <w:rsid w:val="00A561F3"/>
    <w:rsid w:val="00A9570D"/>
    <w:rsid w:val="00AB1B30"/>
    <w:rsid w:val="00AF7F6C"/>
    <w:rsid w:val="00B03AFA"/>
    <w:rsid w:val="00B32018"/>
    <w:rsid w:val="00B4225F"/>
    <w:rsid w:val="00B47429"/>
    <w:rsid w:val="00B61C81"/>
    <w:rsid w:val="00B7403C"/>
    <w:rsid w:val="00B86E44"/>
    <w:rsid w:val="00B94B83"/>
    <w:rsid w:val="00BB03BE"/>
    <w:rsid w:val="00BC6B39"/>
    <w:rsid w:val="00BE148B"/>
    <w:rsid w:val="00BE2032"/>
    <w:rsid w:val="00BE2899"/>
    <w:rsid w:val="00BF16CE"/>
    <w:rsid w:val="00BF1810"/>
    <w:rsid w:val="00C15C23"/>
    <w:rsid w:val="00C240DF"/>
    <w:rsid w:val="00C442D9"/>
    <w:rsid w:val="00C46660"/>
    <w:rsid w:val="00C771D2"/>
    <w:rsid w:val="00CA5FBF"/>
    <w:rsid w:val="00CE01E8"/>
    <w:rsid w:val="00CE0E7A"/>
    <w:rsid w:val="00CF054D"/>
    <w:rsid w:val="00CF40F3"/>
    <w:rsid w:val="00CF5E0A"/>
    <w:rsid w:val="00CF6430"/>
    <w:rsid w:val="00D01EAE"/>
    <w:rsid w:val="00D16211"/>
    <w:rsid w:val="00D21D54"/>
    <w:rsid w:val="00D2758F"/>
    <w:rsid w:val="00D331D9"/>
    <w:rsid w:val="00D45EAA"/>
    <w:rsid w:val="00D46153"/>
    <w:rsid w:val="00D50994"/>
    <w:rsid w:val="00D74275"/>
    <w:rsid w:val="00D93E32"/>
    <w:rsid w:val="00D96233"/>
    <w:rsid w:val="00DA0B8C"/>
    <w:rsid w:val="00DA61A2"/>
    <w:rsid w:val="00DC6044"/>
    <w:rsid w:val="00DE483D"/>
    <w:rsid w:val="00DF573F"/>
    <w:rsid w:val="00E06B30"/>
    <w:rsid w:val="00E1365B"/>
    <w:rsid w:val="00E25612"/>
    <w:rsid w:val="00E73F11"/>
    <w:rsid w:val="00E807F2"/>
    <w:rsid w:val="00E8347A"/>
    <w:rsid w:val="00E9334A"/>
    <w:rsid w:val="00E9548D"/>
    <w:rsid w:val="00E95582"/>
    <w:rsid w:val="00EC3AD4"/>
    <w:rsid w:val="00EE304C"/>
    <w:rsid w:val="00F17895"/>
    <w:rsid w:val="00F201D6"/>
    <w:rsid w:val="00F5552D"/>
    <w:rsid w:val="00F746B4"/>
    <w:rsid w:val="00F764EE"/>
    <w:rsid w:val="00F83090"/>
    <w:rsid w:val="00F8541E"/>
    <w:rsid w:val="00FA5A5C"/>
    <w:rsid w:val="00FB39CC"/>
    <w:rsid w:val="00FB75E0"/>
    <w:rsid w:val="00FC5A29"/>
    <w:rsid w:val="00FD4602"/>
    <w:rsid w:val="00FE3EA8"/>
    <w:rsid w:val="00FF03C2"/>
    <w:rsid w:val="3ECE0597"/>
    <w:rsid w:val="3F5509B2"/>
    <w:rsid w:val="429B23CE"/>
    <w:rsid w:val="59494303"/>
    <w:rsid w:val="648E37D9"/>
    <w:rsid w:val="762B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snapToGrid w:val="0"/>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framePr w:w="3192" w:h="393" w:wrap="auto" w:vAnchor="page" w:hAnchor="page" w:x="413" w:y="2223"/>
      <w:widowControl/>
      <w:spacing w:line="302" w:lineRule="exact"/>
    </w:pPr>
    <w:rPr>
      <w:rFonts w:ascii="Gill Sans" w:hAnsi="Gill Sans"/>
      <w:b/>
      <w:sz w:val="26"/>
    </w:rPr>
  </w:style>
  <w:style w:type="paragraph" w:styleId="3">
    <w:name w:val="footer"/>
    <w:basedOn w:val="1"/>
    <w:link w:val="11"/>
    <w:unhideWhenUsed/>
    <w:qFormat/>
    <w:uiPriority w:val="99"/>
    <w:pPr>
      <w:tabs>
        <w:tab w:val="center" w:pos="4320"/>
        <w:tab w:val="right" w:pos="8640"/>
      </w:tabs>
    </w:pPr>
  </w:style>
  <w:style w:type="paragraph" w:styleId="4">
    <w:name w:val="header"/>
    <w:basedOn w:val="1"/>
    <w:link w:val="10"/>
    <w:unhideWhenUsed/>
    <w:qFormat/>
    <w:uiPriority w:val="99"/>
    <w:pPr>
      <w:tabs>
        <w:tab w:val="center" w:pos="4320"/>
        <w:tab w:val="right" w:pos="8640"/>
      </w:tabs>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link w:val="9"/>
    <w:qFormat/>
    <w:uiPriority w:val="34"/>
    <w:pPr>
      <w:ind w:left="720"/>
      <w:contextualSpacing/>
    </w:pPr>
  </w:style>
  <w:style w:type="character" w:customStyle="1" w:styleId="9">
    <w:name w:val="List Paragraph Char"/>
    <w:link w:val="8"/>
    <w:qFormat/>
    <w:uiPriority w:val="34"/>
    <w:rPr>
      <w:snapToGrid w:val="0"/>
      <w:lang w:eastAsia="en-US"/>
    </w:rPr>
  </w:style>
  <w:style w:type="character" w:customStyle="1" w:styleId="10">
    <w:name w:val="Header Char"/>
    <w:basedOn w:val="7"/>
    <w:link w:val="4"/>
    <w:qFormat/>
    <w:uiPriority w:val="99"/>
    <w:rPr>
      <w:snapToGrid w:val="0"/>
      <w:lang w:eastAsia="en-US"/>
    </w:rPr>
  </w:style>
  <w:style w:type="character" w:customStyle="1" w:styleId="11">
    <w:name w:val="Footer Char"/>
    <w:basedOn w:val="7"/>
    <w:link w:val="3"/>
    <w:qFormat/>
    <w:uiPriority w:val="99"/>
    <w:rPr>
      <w:snapToGrid w:val="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Philips</Company>
  <Pages>2</Pages>
  <Words>132</Words>
  <Characters>754</Characters>
  <Lines>6</Lines>
  <Paragraphs>1</Paragraphs>
  <TotalTime>3</TotalTime>
  <ScaleCrop>false</ScaleCrop>
  <LinksUpToDate>false</LinksUpToDate>
  <CharactersWithSpaces>885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2017-03-30T14:55:00Z</dcterms:created>
  <dc:creator>Philips</dc:creator>
  <cp:lastModifiedBy>Administrator</cp:lastModifiedBy>
  <dcterms:modified xsi:type="dcterms:W3CDTF">2023-01-09T02:34:39Z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92E8B0180E4644E1AA2A99A4019AB260</vt:lpwstr>
  </property>
</Properties>
</file>