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0833" w:type="dxa"/>
        <w:tblInd w:w="-1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2007"/>
        <w:gridCol w:w="3140"/>
        <w:gridCol w:w="1763"/>
        <w:gridCol w:w="3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项目名称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参数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3012909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EB病毒衣壳抗原lgA(EBVVCAIgA)抗体检测试剂盒（化学发光法）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磁性微球溶液、发光标记物、缓冲液、低点校准品、高点校准品、样本稀释液,适用于定性检测人血清中EB病毒衣壳抗原IgA（EBV VCA IgA）抗体,与新产业全自动化学发光测定仪（Maglumi）配套使用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EB病毒衣壳抗原lgM抗体检测试剂盒（化学发光法）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磁性微球溶液、发光标记物、缓冲液、低点校准品、高点校准品、样本稀释液，适用于体外定性检测人血清中EB病毒衣壳抗原IgM抗体,与新产业全自动化学发光测定仪（Maglumi）配套使用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EB病毒衣壳抗原lgG(EBVVCAIgG)抗体检测试剂盒（化学发光法）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磁性微球溶液、发光标记物、缓冲液、低点校准品、高点校准品、样本稀释液，适用于定性检测人血清中EB病毒衣壳抗原IgG（EBV VCA IgG）抗体,与新产业全自动化学发光测定仪（Maglumi）配套使用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EB病毒核抗原lgG(EBVNAIgG)抗体检测试剂盒（化学发光法）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磁性微球溶液、发光标记物、缓冲液、低点校准品、高点校准品、样本稀释液，适用于定性检测人血清中EB病毒核抗原IgG（EBV NA IgG）抗体,与新产业全自动化学发光测定仪（Maglumi）配套使用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EB病毒早期抗原lgA(EBVEAIgA)抗体检测试剂盒（化学发光法）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磁性微球溶液、发光标记物、缓冲液、低点校准品、高点校准品、样本稀释液，适用于定性检测人血清中EB病毒早期抗原IgA（EBV EA IgA）抗体,与新产业全自动化学发光测定仪（Maglumi）配套使用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HER2/neu 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规格：50T,免疫组化试剂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适用机型：BenchMark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抗雌激素受体(SP1)兔单克隆抗体试剂（免疫组织化学法）（进口）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适用机型：BenchMark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ANTI-ER 抗雌激素受体(SP1)兔单克隆抗体试剂（免疫组织化学法）（进口）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ANTI-PR（1E2）250孕酮受体抗体试剂（免疫组化法）（进口）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250测试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规格：250测试，免疫组化试剂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ANTI-PR （1E2）孕酮受体抗体试剂（免疫组化法）（进口）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50测试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规格：50测试，免疫组化试剂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ANTI-KI-67(30-9) 抗 Ki-67(30-9)兔单克隆抗体试剂（免疫组织化学法）（进口）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ANTI-P53 (D0-7) PRIMARY ANTIBODY抗P53抗体试剂（免疫组织化学法）（进口）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 Cadherin 抗体试剂E 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Anti-c-MET （SP44） RbmAb 抗总肝细胞生长因子受体（SP44）兔单克隆抗体试剂（免疫组织化学法）（进口）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ANTI-EGFR （5B7） RABBIT MONOCLONA 抗表皮生长因子受体（5B7）免单克隆抗体试剂（免疫组织化学法）（进口）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EGFR(表皮生长因子受体抗体)抗体试剂（免疫组织化学法）Anti-EGFR L858R (SP125)（进口）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c-MYC抗体试剂（免疫组织化学法） anti-c-MYC (Y69)Rabbit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Anti-Pan (AE1/AE3 / PCK26) Primary Antibody抗广谱角蛋白(AE1/AE3 / PCK26)抗体试剂（免疫组织化学法）（进口）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VENTANA anti-BRAF V600E（VE1）BRAF抗体试剂（免疫组织化学法）（进口）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抗c-Kit（9.7）兔单克隆抗体试剂（免疫组织化学法）Anti-c-KIT(9.7)Primary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Helicobacter pylori抗体试剂（免疫组织化学法）VENTANA anti-Helicobacter pylori (SP48)Rabbit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CDlO抗体试剂（免疫组织化学法） VENTANA anti-CDlO (SP67)Rabbit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细胞角蛋白CAM 5.2抗体试剂（免疫组织化学法）Anti-cytokeratin(CAM 5.2)Mouse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抗P63(4A4)鼠单克隆抗体试剂（免疫组织化学法）VENTANA anti-P63(4A4)  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抗bcl-2 (SP66)兔单克隆抗体试剂（免疫组织化学法） Anti-bcl-2(SP66)Rabbit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CINtec p16 Histology 抗pl6（E6H4）鼠単克隆抗体试剂（免疫组织化学法）（进口）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抗pl6（E6H4）/Ki-67（274-11 AC3）单克隆抗体试剂盒（免疫组织化学法）（进口）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 mount (CINtec PLUS固体封片胶)（进口）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抗CD3 (2GV6)兔单克隆抗体试剂(免疫组织化学法) CONFIRM anti-CD3 (2GV6) 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CD5抗体试剂(免疫组织化学法)  CONFIRM anti-CD5 (SP19) 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1.0ml*10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抗CD8(SP57)兔单点降抗体试剂(免疫组织化学法)CONFIRM anti- CD8 (SP57)Rabbit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抗CD15 (MMA)鼠单克隆抗体试剂(免疫组织化学法)CONFIRM anti- CD15(MMA)Muose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抗CD20(L26)鼠单克隆抗体试剂(免疫组织化学法)CONFIRM anti- CD20(L26)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抗CD79a(SP18)兔单克隆抗体试剂(免疫组织化学法)CONFIRM anti- CD79a(SP18)Rabbit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抗LM02(1A9-1)鼠单克降抗体试剂(免疫组织化学法)CONFIRM anti- LM02(1A9-1)Rabbit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CD34抗体试剂(免疫组织化学法) CONFIRM anti-CD34， (QBEnd/10)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CD56抗体试剂(免疫组织化学法) CONFIRM anti-CD56(123C3) 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抗甲状腺转录因子-1(SP141)兔单克隆抗体试剂(免疫组织化学法)anti-Thyroid Transcription Factor-1(SP141)Rabbit Monoclonal Primary Antibody  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抗CD30(Ber-H2)鼠单克降抗体试剂(免疫组织化学法)anti-CD30(Ber-H2) 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E-cadherin抗体试剂(免疫组织化学法) VENTANA anti-E-cadherin（36）Mouse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EGFR(表皮生长因子受体)抗体试剂 anti-EGFR E746-A750 del(SP111)Rabbit Monoclonal Primary Antibody  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Anti-Pan (AE1/AE3 / PCK26) Primary Antibody抗广谱角蛋白(AE1/AE3 / PCK26)抗体试剂(免疫组织化学法)（进口）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Chromogranin抗体试剂(免疫组织化学法)Anti-Chromogranin A(LK2H10)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3012911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P120抗体试剂（免疫组织化学法）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VENTANA ANTI-CYCLIN D1 (SP4-R)抗细胞周期蛋白DI(SP4-R)兔单克隆抗体试剂（免疫组织化学法）（进口）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Calretinin （SP65） RbmAb Calretinin抗体试剂（免疫组织化学法）（进口）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抗细胞角蛋白20（SP33）兔单克隆抗体试剂（免疫组织化学法）CONFIRM Cytokeratin 20(SP33) Rabbit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抗细胞角蛋白7（SP52）兔单克隆抗体试剂（免疫组织化学法）CONFIRM Cytokeratin7（SP52） Rabbit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抗CD43(L60)鼠单克隆抗体试剂(免疫组织化学法)anti-CD43(L60) Muose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抗PAX5（SP34）免单克隆抗体试剂(免疫组织化学法)CONFIRM anti- PAX5（SP34）Rabbit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抗CD45 (LCA) (RP2/18)鼠单克降抗体试剂 (免疫组织化学法)CONFIRM anti-CD45，(LCA) (RP2/18)Primary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3012912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Septin9基因甲基化检测试剂盒（PCR荧光探针法）（国产)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30人份/盒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血液样本、Septin9基因甲基化可作为判断结直肠癌变的特异性标记物。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011205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乳酸脱氢酶同工酶1测定试剂盒（乳酸底物法）（国产)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R1:1*60ml R2:1*20ml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主要成分:试剂1:PH=9.4L-乳80mmol/L2-氨基-2-甲基1-丙醇250mmol/L叠氮钠  &lt;0.1%1,6-己二醇500mM,试剂2:NAD+9mmol/L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纤维连接蛋白测定试剂盒（免疫比浊法）（国产)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R1:1*60ml R2:1*20ml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主要成分：试剂1：磷酸缓冲液10mmol/L,NaCl 0.15mol/L，防腐剂0.05%，试剂2：羊抗人FN抗血清10-30%，磷酸缓冲液100mmol/L,NaCl 0.15mol/L，防腐剂0.05%；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小而密低密度脂蛋白胆固醇测定试剂盒（过氧化物酶法）（国产)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R1:1*60ml R2:1*20ml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主要成分：试剂1：Good’s缓冲液100mmol/L胆固醇酯酶（CHE）1600U/L胆固醇氧化酶（CO）600U/L磷脂酶2700U/L过氧化氢酶1200KU/L,试剂2：Good’s缓冲液100mmol/L过氧化物酶（POD）5000U/L4-氨基安替比林4mmol/L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011206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乙型肝炎病毒前S1抗原非定值质控品（国产） 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戊型肝炎病毒IgM抗体非定值质控品（国产） 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弓形虫、风疹病毒、巨细胞病毒、单纯疱疹病毒1型、单纯疱疹病毒2型IgG抗体质控品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水平4：10×1.0ml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水平5：10×1.0ml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水平6：10×1.0ml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水平7：10×1.0ml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弓形虫、风疹病毒、巨细胞病毒、单纯疱疹病毒1型、单纯疱疹病毒2型IgM抗体质控品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水平4：10×1.0ml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水平5：10×1.0ml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水平6：10×1.0ml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水平7：10×1.0ml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水平8：10×1.0ml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水平9：10×1.0ml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肝纤维化标志物质控品（国产）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水平4：5×3.0ml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水平5：5×3.0ml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水平6：5×3.0ml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011207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异常凝血酶原PIVKA-II测定试剂盒（化学发光微粒子免疫检测法）（进口）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100T/盒</w:t>
            </w:r>
          </w:p>
        </w:tc>
        <w:tc>
          <w:tcPr>
            <w:tcW w:w="3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PIVKA-II实在维生素K缺乏的情况修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或在干细胞爱中表达的一种异常的凝血酶原，与AFP和超声检查相结合，PIVKA-II为高温患者的HCC监测和早期检出提供有价值的信息，也可用于检测HCC的复发。与科内雅培I4000化学发光分析仪配套使用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异常凝血酶原（PIVKA-II）质控品（进口）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3瓶（8.0ml/瓶）</w:t>
            </w:r>
          </w:p>
        </w:tc>
        <w:tc>
          <w:tcPr>
            <w:tcW w:w="3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异常凝血酶原（PIVKA-II）校准品（进口）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6瓶（4ml/瓶）</w:t>
            </w:r>
          </w:p>
        </w:tc>
        <w:tc>
          <w:tcPr>
            <w:tcW w:w="3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011208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糖化血红蛋白Alc检测试剂盒（HPLC法）（进口）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2500人份/盒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适用于糖尿病患者治疗的评估；慢病筛查。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371B1524"/>
    <w:rsid w:val="13831452"/>
    <w:rsid w:val="34506FB6"/>
    <w:rsid w:val="371B1524"/>
    <w:rsid w:val="6D5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2811</Words>
  <Characters>5411</Characters>
  <Lines>0</Lines>
  <Paragraphs>0</Paragraphs>
  <TotalTime>7</TotalTime>
  <ScaleCrop>false</ScaleCrop>
  <LinksUpToDate>false</LinksUpToDate>
  <CharactersWithSpaces>5660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一眼之念〃</dc:creator>
  <cp:lastModifiedBy>Administrator</cp:lastModifiedBy>
  <cp:lastPrinted>2023-01-29T01:14:27Z</cp:lastPrinted>
  <dcterms:modified xsi:type="dcterms:W3CDTF">2023-01-29T01:19:19Z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EAB36CDC161E486CA438115642AE8E64</vt:lpwstr>
  </property>
</Properties>
</file>