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rFonts w:hint="eastAsia"/>
          <w:sz w:val="28"/>
        </w:rPr>
        <w:t>消防维保项目参数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消防维保：全院医疗用房总面积</w:t>
      </w:r>
      <w:r>
        <w:rPr>
          <w:rFonts w:ascii="宋体" w:hAnsi="宋体"/>
          <w:sz w:val="28"/>
          <w:szCs w:val="28"/>
        </w:rPr>
        <w:t>134100</w:t>
      </w:r>
      <w:r>
        <w:rPr>
          <w:rFonts w:hint="eastAsia" w:ascii="宋体" w:hAnsi="宋体"/>
          <w:sz w:val="28"/>
          <w:szCs w:val="28"/>
        </w:rPr>
        <w:t>平方米，每平方米</w:t>
      </w:r>
      <w:r>
        <w:rPr>
          <w:rFonts w:ascii="宋体" w:hAnsi="宋体"/>
          <w:sz w:val="28"/>
          <w:szCs w:val="28"/>
        </w:rPr>
        <w:t>1.5</w:t>
      </w:r>
      <w:r>
        <w:rPr>
          <w:rFonts w:hint="eastAsia" w:ascii="宋体" w:hAnsi="宋体"/>
          <w:sz w:val="28"/>
          <w:szCs w:val="28"/>
        </w:rPr>
        <w:t>元，一年费用约</w:t>
      </w:r>
      <w:r>
        <w:rPr>
          <w:rFonts w:ascii="宋体" w:hAnsi="宋体"/>
          <w:sz w:val="28"/>
          <w:szCs w:val="28"/>
        </w:rPr>
        <w:t>201150</w:t>
      </w:r>
      <w:r>
        <w:rPr>
          <w:rFonts w:hint="eastAsia" w:ascii="宋体" w:hAnsi="宋体"/>
          <w:sz w:val="28"/>
          <w:szCs w:val="28"/>
        </w:rPr>
        <w:t>元，合计费用402300元。</w:t>
      </w:r>
    </w:p>
    <w:p>
      <w:pPr>
        <w:ind w:firstLine="63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一、消防维保范围具体如下：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火灾自报警控制系统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消防栓给水系统室内部分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自动喷淋灭火系统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消防电源供应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防排烟系统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防火隔离系统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消防应急广播系统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消防对讲通讯系统</w:t>
      </w:r>
    </w:p>
    <w:p>
      <w:pPr>
        <w:ind w:left="63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二、维护保养标准及要求</w:t>
      </w:r>
    </w:p>
    <w:p>
      <w:pPr>
        <w:ind w:left="63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1、火灾报警控制系统：全院所有楼宇的火灾自动报警系统维保项目，从中央控制室到各报警点，每月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次检查报警主机联动控制器、烟感探测器、手动报警按钮、层显声光讯响，使之处于完好工作状态，发现问题和故障及时排除。</w:t>
      </w:r>
    </w:p>
    <w:p>
      <w:pPr>
        <w:ind w:left="630" w:leftChars="300"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2、消火栓给水系统。从水泵进入口到末端放水口，每月检查消防泵、稳压泵、电源控制柜、阀门、水泵接合器、室内外消防栓等，使之处于完好状态，并进行水泵试启动，发现问题和故障及时排除。</w:t>
      </w:r>
    </w:p>
    <w:p>
      <w:pPr>
        <w:pStyle w:val="8"/>
        <w:ind w:left="84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3、自动喷淋灭火系统。从泵房进入口到末端放水口每月检查喷淋泵、稳压泵、电源控制柜、湿式报警阀喷头、水泵接合器是否处于正常状态，对喷淋泵试启动，发现故障及时排除。</w:t>
      </w:r>
    </w:p>
    <w:p>
      <w:pPr>
        <w:pStyle w:val="8"/>
        <w:ind w:left="840" w:leftChars="40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4、消防电源供应：每月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次检查消防双电源，发现问题和故障及时排除。</w:t>
      </w:r>
    </w:p>
    <w:p>
      <w:pPr>
        <w:pStyle w:val="8"/>
        <w:ind w:left="840" w:leftChars="40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5、防排烟系统。每月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次对风机阀、风机口、送风机、排风机模块保养一次，发现问题和故障及时排除。</w:t>
      </w:r>
    </w:p>
    <w:p>
      <w:pPr>
        <w:pStyle w:val="8"/>
        <w:ind w:left="84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6、防火隔离系统。每月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次对防火卷帘门控制系统检查保养一次，发现故障及时排除。</w:t>
      </w:r>
    </w:p>
    <w:p>
      <w:pPr>
        <w:pStyle w:val="8"/>
        <w:ind w:left="84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7、消防应急广播系统。每月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次对消防扩音器，音响线路检查保养一次，发现故障及时排除。</w:t>
      </w:r>
    </w:p>
    <w:p>
      <w:pPr>
        <w:pStyle w:val="8"/>
        <w:ind w:left="840" w:leftChars="400"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8、消防对讲通讯系统。每月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次对消防分机、主机检查保养一次，发现故障及时排除。</w:t>
      </w:r>
    </w:p>
    <w:p>
      <w:pPr>
        <w:pStyle w:val="8"/>
        <w:ind w:firstLine="840" w:firstLineChars="3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三、其他相关要求：</w:t>
      </w:r>
    </w:p>
    <w:p>
      <w:pPr>
        <w:pStyle w:val="8"/>
        <w:ind w:left="840" w:leftChars="400" w:firstLineChars="1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1、法定节假日之前必须对所有消防设施进行一次全面检查，确保设施正常运行。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2、除每月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次例行检查保养之外，每周应对所有消防设施进行一次巡查。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维保公司需储备合理数量的消防设备专用配件和更换零件，以进行必要的更换。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4、消防设备专用配件和更换零件在单价300元以下（包括300元）的费用由维保公司承担，并立即安装更换。超过300元的将详细清单上报保卫科，由保卫科申请购买。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四、资质要求：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1、服务范围：建筑消防设施检测、建筑消防设施维护、电气防火检测；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2、投标人是省外企业需提供</w:t>
      </w:r>
      <w:r>
        <w:rPr>
          <w:rFonts w:hint="eastAsia" w:ascii="宋体" w:hAnsi="宋体"/>
          <w:sz w:val="28"/>
          <w:szCs w:val="28"/>
          <w:lang w:eastAsia="zh-CN"/>
        </w:rPr>
        <w:t>省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外进青企业报告登记证书。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五、付款方式：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分四次付款，每半年付一次；</w:t>
      </w:r>
    </w:p>
    <w:p>
      <w:pPr>
        <w:pStyle w:val="8"/>
        <w:ind w:left="840" w:leftChars="40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六、服务期限：</w:t>
      </w:r>
    </w:p>
    <w:p>
      <w:pPr>
        <w:pStyle w:val="8"/>
        <w:ind w:left="840" w:leftChars="400" w:firstLineChars="150"/>
        <w:rPr>
          <w:rFonts w:hint="eastAsia" w:eastAsia="宋体"/>
          <w:lang w:eastAsia="zh-CN"/>
        </w:rPr>
      </w:pPr>
      <w:r>
        <w:rPr>
          <w:rFonts w:hint="eastAsia" w:ascii="宋体" w:hAnsi="宋体"/>
          <w:sz w:val="28"/>
          <w:szCs w:val="28"/>
        </w:rPr>
        <w:t>建议签订合同期限2年，服务期限2年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66E4A"/>
    <w:multiLevelType w:val="multilevel"/>
    <w:tmpl w:val="27366E4A"/>
    <w:lvl w:ilvl="0" w:tentative="0">
      <w:start w:val="1"/>
      <w:numFmt w:val="decimal"/>
      <w:lvlText w:val="%1、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kNWFiOTI2ZjA0ZjFhNjk3NjAxYjlmZjAwMTU1NzQifQ=="/>
  </w:docVars>
  <w:rsids>
    <w:rsidRoot w:val="003563C8"/>
    <w:rsid w:val="000F0B7D"/>
    <w:rsid w:val="001241F3"/>
    <w:rsid w:val="00137B74"/>
    <w:rsid w:val="00230BA0"/>
    <w:rsid w:val="00243A9B"/>
    <w:rsid w:val="0025573B"/>
    <w:rsid w:val="0027071B"/>
    <w:rsid w:val="00272943"/>
    <w:rsid w:val="003512E8"/>
    <w:rsid w:val="003538AD"/>
    <w:rsid w:val="003563C8"/>
    <w:rsid w:val="003B4D7C"/>
    <w:rsid w:val="004155F3"/>
    <w:rsid w:val="0044513E"/>
    <w:rsid w:val="004A3FB0"/>
    <w:rsid w:val="005076A3"/>
    <w:rsid w:val="005912CC"/>
    <w:rsid w:val="00740C99"/>
    <w:rsid w:val="008875AF"/>
    <w:rsid w:val="00924297"/>
    <w:rsid w:val="00B5594E"/>
    <w:rsid w:val="00BF7073"/>
    <w:rsid w:val="00D02DBE"/>
    <w:rsid w:val="00D45EF0"/>
    <w:rsid w:val="00DF7359"/>
    <w:rsid w:val="00E31569"/>
    <w:rsid w:val="00E33530"/>
    <w:rsid w:val="00E53067"/>
    <w:rsid w:val="00F52342"/>
    <w:rsid w:val="73C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902</Words>
  <Characters>925</Characters>
  <Lines>6</Lines>
  <Paragraphs>1</Paragraphs>
  <TotalTime>44</TotalTime>
  <ScaleCrop>false</ScaleCrop>
  <LinksUpToDate>false</LinksUpToDate>
  <CharactersWithSpaces>927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2021-06-18T01:03:00Z</dcterms:created>
  <dc:creator>Administrator</dc:creator>
  <cp:lastModifiedBy>Administrator</cp:lastModifiedBy>
  <cp:lastPrinted>2023-01-31T07:27:46Z</cp:lastPrinted>
  <dcterms:modified xsi:type="dcterms:W3CDTF">2023-01-31T07:28:49Z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2F9EC89851C44B2B8BDC8FE10D850286</vt:lpwstr>
  </property>
</Properties>
</file>